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DD0" w:rsidRPr="009D1DD0" w:rsidRDefault="009D1DD0" w:rsidP="009D1DD0">
      <w:pPr>
        <w:pStyle w:val="Default"/>
        <w:jc w:val="both"/>
        <w:rPr>
          <w:rStyle w:val="Fett"/>
          <w:rFonts w:ascii="Arial" w:eastAsia="Arial" w:hAnsi="Arial" w:cs="Arial"/>
          <w:color w:val="auto"/>
          <w:lang w:val="de-DE" w:eastAsia="de-DE"/>
        </w:rPr>
      </w:pPr>
      <w:bookmarkStart w:id="0" w:name="_GoBack"/>
      <w:bookmarkEnd w:id="0"/>
      <w:r w:rsidRPr="009D1DD0">
        <w:rPr>
          <w:rStyle w:val="Fett"/>
          <w:rFonts w:ascii="Arial" w:eastAsia="Arial" w:hAnsi="Arial" w:cs="Arial"/>
          <w:color w:val="auto"/>
          <w:lang w:val="de-DE" w:eastAsia="de-DE"/>
        </w:rPr>
        <w:t>NTT DATA von Scaled Agile, Inc. als „Global Transformation Partner“ zertifiziert</w:t>
      </w:r>
    </w:p>
    <w:p w:rsidR="009D1DD0" w:rsidRPr="009D1DD0" w:rsidRDefault="009D1DD0" w:rsidP="009D1DD0">
      <w:pPr>
        <w:pStyle w:val="Default"/>
        <w:jc w:val="both"/>
        <w:rPr>
          <w:rStyle w:val="Fett"/>
          <w:rFonts w:ascii="Arial" w:eastAsia="Arial" w:hAnsi="Arial" w:cs="Arial"/>
          <w:color w:val="auto"/>
          <w:sz w:val="20"/>
          <w:szCs w:val="20"/>
          <w:lang w:val="de-DE" w:eastAsia="de-DE"/>
        </w:rPr>
      </w:pPr>
    </w:p>
    <w:p w:rsidR="009D1DD0" w:rsidRPr="009D1DD0" w:rsidRDefault="009D1DD0" w:rsidP="009D1DD0">
      <w:pPr>
        <w:pStyle w:val="Default"/>
        <w:jc w:val="both"/>
        <w:rPr>
          <w:rStyle w:val="Fett"/>
          <w:rFonts w:ascii="Arial" w:eastAsia="Arial" w:hAnsi="Arial" w:cs="Arial"/>
          <w:color w:val="auto"/>
          <w:sz w:val="20"/>
          <w:szCs w:val="20"/>
          <w:lang w:val="de-DE" w:eastAsia="de-DE"/>
        </w:rPr>
      </w:pPr>
      <w:r>
        <w:rPr>
          <w:rStyle w:val="Fett"/>
          <w:rFonts w:ascii="Arial" w:eastAsia="Arial" w:hAnsi="Arial" w:cs="Arial"/>
          <w:color w:val="auto"/>
          <w:sz w:val="20"/>
          <w:szCs w:val="20"/>
          <w:lang w:val="de-DE" w:eastAsia="de-DE"/>
        </w:rPr>
        <w:t>Dritter Global Transformation Partner</w:t>
      </w:r>
      <w:r w:rsidRPr="009D1DD0">
        <w:rPr>
          <w:rStyle w:val="Fett"/>
          <w:rFonts w:ascii="Arial" w:eastAsia="Arial" w:hAnsi="Arial" w:cs="Arial"/>
          <w:color w:val="auto"/>
          <w:sz w:val="20"/>
          <w:szCs w:val="20"/>
          <w:lang w:val="de-DE" w:eastAsia="de-DE"/>
        </w:rPr>
        <w:t xml:space="preserve"> wel</w:t>
      </w:r>
      <w:r>
        <w:rPr>
          <w:rStyle w:val="Fett"/>
          <w:rFonts w:ascii="Arial" w:eastAsia="Arial" w:hAnsi="Arial" w:cs="Arial"/>
          <w:color w:val="auto"/>
          <w:sz w:val="20"/>
          <w:szCs w:val="20"/>
          <w:lang w:val="de-DE" w:eastAsia="de-DE"/>
        </w:rPr>
        <w:t xml:space="preserve">tweit und erster japanischer Global Transformation Partner - </w:t>
      </w:r>
      <w:r w:rsidRPr="009D1DD0">
        <w:rPr>
          <w:rStyle w:val="Fett"/>
          <w:rFonts w:ascii="Arial" w:eastAsia="Arial" w:hAnsi="Arial" w:cs="Arial"/>
          <w:color w:val="auto"/>
          <w:sz w:val="20"/>
          <w:szCs w:val="20"/>
          <w:lang w:val="de-DE" w:eastAsia="de-DE"/>
        </w:rPr>
        <w:t>Partnerschaft zur Stärkung der globalen Entwicklungsmöglichkeiten von Agile und zur Beschleunigung der digitalen Transformation von Unternehmenskunden</w:t>
      </w:r>
    </w:p>
    <w:p w:rsidR="009D1DD0" w:rsidRPr="009D1DD0" w:rsidRDefault="009D1DD0" w:rsidP="009D1DD0">
      <w:pPr>
        <w:pStyle w:val="Default"/>
        <w:jc w:val="both"/>
        <w:rPr>
          <w:rStyle w:val="Fett"/>
          <w:rFonts w:ascii="Arial" w:eastAsia="Arial" w:hAnsi="Arial" w:cs="Arial"/>
          <w:color w:val="auto"/>
          <w:sz w:val="20"/>
          <w:szCs w:val="20"/>
          <w:lang w:val="de-DE" w:eastAsia="de-DE"/>
        </w:rPr>
      </w:pPr>
    </w:p>
    <w:p w:rsidR="009D1DD0" w:rsidRPr="009D1DD0" w:rsidRDefault="009D1DD0" w:rsidP="009D1DD0">
      <w:pPr>
        <w:pStyle w:val="Default"/>
        <w:jc w:val="both"/>
        <w:rPr>
          <w:rStyle w:val="Fett"/>
          <w:rFonts w:ascii="Arial" w:eastAsia="Arial" w:hAnsi="Arial" w:cs="Arial"/>
          <w:color w:val="auto"/>
          <w:sz w:val="20"/>
          <w:szCs w:val="20"/>
          <w:lang w:val="de-DE" w:eastAsia="de-DE"/>
        </w:rPr>
      </w:pPr>
    </w:p>
    <w:p w:rsidR="009D1DD0" w:rsidRPr="009D1DD0" w:rsidRDefault="004425E8" w:rsidP="009D1DD0">
      <w:pPr>
        <w:pStyle w:val="Default"/>
        <w:jc w:val="both"/>
        <w:rPr>
          <w:rStyle w:val="Fett"/>
          <w:rFonts w:ascii="Arial" w:eastAsia="Arial" w:hAnsi="Arial" w:cs="Arial"/>
          <w:b w:val="0"/>
          <w:color w:val="auto"/>
          <w:sz w:val="20"/>
          <w:szCs w:val="20"/>
          <w:lang w:val="de-DE" w:eastAsia="de-DE"/>
        </w:rPr>
      </w:pPr>
      <w:r>
        <w:rPr>
          <w:rStyle w:val="Fett"/>
          <w:rFonts w:ascii="Arial" w:eastAsia="Arial" w:hAnsi="Arial" w:cs="Arial"/>
          <w:color w:val="auto"/>
          <w:sz w:val="20"/>
          <w:szCs w:val="20"/>
          <w:lang w:val="de-DE" w:eastAsia="de-DE"/>
        </w:rPr>
        <w:t>27</w:t>
      </w:r>
      <w:r w:rsidR="009D1DD0" w:rsidRPr="009D1DD0">
        <w:rPr>
          <w:rStyle w:val="Fett"/>
          <w:rFonts w:ascii="Arial" w:eastAsia="Arial" w:hAnsi="Arial" w:cs="Arial"/>
          <w:color w:val="auto"/>
          <w:sz w:val="20"/>
          <w:szCs w:val="20"/>
          <w:lang w:val="de-DE" w:eastAsia="de-DE"/>
        </w:rPr>
        <w:t xml:space="preserve">. Oktober 2020, </w:t>
      </w:r>
      <w:r w:rsidR="009D1DD0">
        <w:rPr>
          <w:rStyle w:val="Fett"/>
          <w:rFonts w:ascii="Arial" w:eastAsia="Arial" w:hAnsi="Arial" w:cs="Arial"/>
          <w:color w:val="auto"/>
          <w:sz w:val="20"/>
          <w:szCs w:val="20"/>
          <w:lang w:val="de-DE" w:eastAsia="de-DE"/>
        </w:rPr>
        <w:t>München</w:t>
      </w:r>
      <w:r w:rsidR="009D1DD0" w:rsidRPr="009D1DD0">
        <w:rPr>
          <w:rStyle w:val="Fett"/>
          <w:rFonts w:ascii="Arial" w:eastAsia="Arial" w:hAnsi="Arial" w:cs="Arial"/>
          <w:color w:val="auto"/>
          <w:sz w:val="20"/>
          <w:szCs w:val="20"/>
          <w:lang w:val="de-DE" w:eastAsia="de-DE"/>
        </w:rPr>
        <w:t xml:space="preserve"> </w:t>
      </w:r>
      <w:r w:rsidR="009D1DD0" w:rsidRPr="009D1DD0">
        <w:rPr>
          <w:rStyle w:val="Fett"/>
          <w:rFonts w:ascii="Arial" w:eastAsia="Arial" w:hAnsi="Arial" w:cs="Arial"/>
          <w:b w:val="0"/>
          <w:color w:val="auto"/>
          <w:sz w:val="20"/>
          <w:szCs w:val="20"/>
          <w:lang w:val="de-DE" w:eastAsia="de-DE"/>
        </w:rPr>
        <w:t>– NTT DATA, ein führender Anbieter von Business- und IT-Lösungen, hat am 25. September eine Vereinbarung mit dem US-amerikanischen Unternehmen Scaled Agile, Inc. geschlossen und damit im Rahmen des Scaled Agile Partner Network Programms des Unternehmens den Status eines Global Transformation Partner (GTP) erworben.</w:t>
      </w:r>
    </w:p>
    <w:p w:rsidR="009D1DD0" w:rsidRPr="009D1DD0" w:rsidRDefault="009D1DD0" w:rsidP="009D1DD0">
      <w:pPr>
        <w:pStyle w:val="Default"/>
        <w:jc w:val="both"/>
        <w:rPr>
          <w:rStyle w:val="Fett"/>
          <w:rFonts w:ascii="Arial" w:eastAsia="Arial" w:hAnsi="Arial" w:cs="Arial"/>
          <w:b w:val="0"/>
          <w:color w:val="auto"/>
          <w:sz w:val="20"/>
          <w:szCs w:val="20"/>
          <w:lang w:val="de-DE" w:eastAsia="de-DE"/>
        </w:rPr>
      </w:pPr>
    </w:p>
    <w:p w:rsidR="009D1DD0" w:rsidRPr="009D1DD0" w:rsidRDefault="009D1DD0" w:rsidP="009D1DD0">
      <w:pPr>
        <w:pStyle w:val="Default"/>
        <w:jc w:val="both"/>
        <w:rPr>
          <w:rStyle w:val="Fett"/>
          <w:rFonts w:ascii="Arial" w:eastAsia="Arial" w:hAnsi="Arial" w:cs="Arial"/>
          <w:b w:val="0"/>
          <w:color w:val="auto"/>
          <w:sz w:val="20"/>
          <w:szCs w:val="20"/>
          <w:lang w:val="de-DE" w:eastAsia="de-DE"/>
        </w:rPr>
      </w:pPr>
      <w:r>
        <w:rPr>
          <w:rStyle w:val="Fett"/>
          <w:rFonts w:ascii="Arial" w:eastAsia="Arial" w:hAnsi="Arial" w:cs="Arial"/>
          <w:b w:val="0"/>
          <w:color w:val="auto"/>
          <w:sz w:val="20"/>
          <w:szCs w:val="20"/>
          <w:lang w:val="de-DE" w:eastAsia="de-DE"/>
        </w:rPr>
        <w:t>GTP-</w:t>
      </w:r>
      <w:r w:rsidRPr="009D1DD0">
        <w:rPr>
          <w:rStyle w:val="Fett"/>
          <w:rFonts w:ascii="Arial" w:eastAsia="Arial" w:hAnsi="Arial" w:cs="Arial"/>
          <w:b w:val="0"/>
          <w:color w:val="auto"/>
          <w:sz w:val="20"/>
          <w:szCs w:val="20"/>
          <w:lang w:val="de-DE" w:eastAsia="de-DE"/>
        </w:rPr>
        <w:t xml:space="preserve">Partner unterstützen Unternehmenstransformation auf globaler Ebene unter Anwendung </w:t>
      </w:r>
      <w:r w:rsidR="000F4D98">
        <w:rPr>
          <w:rStyle w:val="Fett"/>
          <w:rFonts w:ascii="Arial" w:eastAsia="Arial" w:hAnsi="Arial" w:cs="Arial"/>
          <w:b w:val="0"/>
          <w:color w:val="auto"/>
          <w:sz w:val="20"/>
          <w:szCs w:val="20"/>
          <w:lang w:val="de-DE" w:eastAsia="de-DE"/>
        </w:rPr>
        <w:t xml:space="preserve">des </w:t>
      </w:r>
      <w:r w:rsidRPr="009D1DD0">
        <w:rPr>
          <w:rStyle w:val="Fett"/>
          <w:rFonts w:ascii="Arial" w:eastAsia="Arial" w:hAnsi="Arial" w:cs="Arial"/>
          <w:b w:val="0"/>
          <w:color w:val="auto"/>
          <w:sz w:val="20"/>
          <w:szCs w:val="20"/>
          <w:lang w:val="de-DE" w:eastAsia="de-DE"/>
        </w:rPr>
        <w:t>Scaled Agile Framework® (SAFe®)</w:t>
      </w:r>
      <w:r w:rsidRPr="009D1DD0">
        <w:rPr>
          <w:rStyle w:val="Fett"/>
          <w:rFonts w:ascii="Arial" w:eastAsia="Arial" w:hAnsi="Arial" w:cs="Arial"/>
          <w:b w:val="0"/>
          <w:color w:val="auto"/>
          <w:sz w:val="20"/>
          <w:szCs w:val="20"/>
          <w:vertAlign w:val="superscript"/>
          <w:lang w:val="de-DE" w:eastAsia="de-DE"/>
        </w:rPr>
        <w:t>1</w:t>
      </w:r>
      <w:r w:rsidRPr="009D1DD0">
        <w:rPr>
          <w:rStyle w:val="Fett"/>
          <w:rFonts w:ascii="Arial" w:eastAsia="Arial" w:hAnsi="Arial" w:cs="Arial"/>
          <w:b w:val="0"/>
          <w:color w:val="auto"/>
          <w:sz w:val="20"/>
          <w:szCs w:val="20"/>
          <w:lang w:val="de-DE" w:eastAsia="de-DE"/>
        </w:rPr>
        <w:t>, einer umfassenden Agile</w:t>
      </w:r>
      <w:r>
        <w:rPr>
          <w:rStyle w:val="Fett"/>
          <w:rFonts w:ascii="Arial" w:eastAsia="Arial" w:hAnsi="Arial" w:cs="Arial"/>
          <w:b w:val="0"/>
          <w:color w:val="auto"/>
          <w:sz w:val="20"/>
          <w:szCs w:val="20"/>
          <w:lang w:val="de-DE" w:eastAsia="de-DE"/>
        </w:rPr>
        <w:t>-</w:t>
      </w:r>
      <w:r w:rsidRPr="009D1DD0">
        <w:rPr>
          <w:rStyle w:val="Fett"/>
          <w:rFonts w:ascii="Arial" w:eastAsia="Arial" w:hAnsi="Arial" w:cs="Arial"/>
          <w:b w:val="0"/>
          <w:color w:val="auto"/>
          <w:sz w:val="20"/>
          <w:szCs w:val="20"/>
          <w:lang w:val="de-DE" w:eastAsia="de-DE"/>
        </w:rPr>
        <w:t>Methodik</w:t>
      </w:r>
      <w:r>
        <w:rPr>
          <w:rStyle w:val="Fett"/>
          <w:rFonts w:ascii="Arial" w:eastAsia="Arial" w:hAnsi="Arial" w:cs="Arial"/>
          <w:b w:val="0"/>
          <w:color w:val="auto"/>
          <w:sz w:val="20"/>
          <w:szCs w:val="20"/>
          <w:lang w:val="de-DE" w:eastAsia="de-DE"/>
        </w:rPr>
        <w:t xml:space="preserve">. </w:t>
      </w:r>
      <w:r w:rsidR="000F4D98">
        <w:rPr>
          <w:rStyle w:val="Fett"/>
          <w:rFonts w:ascii="Arial" w:eastAsia="Arial" w:hAnsi="Arial" w:cs="Arial"/>
          <w:b w:val="0"/>
          <w:color w:val="auto"/>
          <w:sz w:val="20"/>
          <w:szCs w:val="20"/>
          <w:lang w:val="de-DE" w:eastAsia="de-DE"/>
        </w:rPr>
        <w:t>Vor allem</w:t>
      </w:r>
      <w:r w:rsidR="00BF7AAD">
        <w:rPr>
          <w:rStyle w:val="Fett"/>
          <w:rFonts w:ascii="Arial" w:eastAsia="Arial" w:hAnsi="Arial" w:cs="Arial"/>
          <w:b w:val="0"/>
          <w:color w:val="auto"/>
          <w:sz w:val="20"/>
          <w:szCs w:val="20"/>
          <w:lang w:val="de-DE" w:eastAsia="de-DE"/>
        </w:rPr>
        <w:t xml:space="preserve"> Forbes Global 2000-</w:t>
      </w:r>
      <w:r w:rsidRPr="009D1DD0">
        <w:rPr>
          <w:rStyle w:val="Fett"/>
          <w:rFonts w:ascii="Arial" w:eastAsia="Arial" w:hAnsi="Arial" w:cs="Arial"/>
          <w:b w:val="0"/>
          <w:color w:val="auto"/>
          <w:sz w:val="20"/>
          <w:szCs w:val="20"/>
          <w:lang w:val="de-DE" w:eastAsia="de-DE"/>
        </w:rPr>
        <w:t>Unternehmen und Regierungen</w:t>
      </w:r>
      <w:r w:rsidR="000F4D98">
        <w:rPr>
          <w:rStyle w:val="Fett"/>
          <w:rFonts w:ascii="Arial" w:eastAsia="Arial" w:hAnsi="Arial" w:cs="Arial"/>
          <w:b w:val="0"/>
          <w:color w:val="auto"/>
          <w:sz w:val="20"/>
          <w:szCs w:val="20"/>
          <w:lang w:val="de-DE" w:eastAsia="de-DE"/>
        </w:rPr>
        <w:t xml:space="preserve"> wenden diese an, um </w:t>
      </w:r>
      <w:r w:rsidR="00BF7AAD">
        <w:rPr>
          <w:rStyle w:val="Fett"/>
          <w:rFonts w:ascii="Arial" w:eastAsia="Arial" w:hAnsi="Arial" w:cs="Arial"/>
          <w:b w:val="0"/>
          <w:color w:val="auto"/>
          <w:sz w:val="20"/>
          <w:szCs w:val="20"/>
          <w:lang w:val="de-DE" w:eastAsia="de-DE"/>
        </w:rPr>
        <w:t>agiler zu sein und sich</w:t>
      </w:r>
      <w:r w:rsidRPr="009D1DD0">
        <w:rPr>
          <w:rStyle w:val="Fett"/>
          <w:rFonts w:ascii="Arial" w:eastAsia="Arial" w:hAnsi="Arial" w:cs="Arial"/>
          <w:b w:val="0"/>
          <w:color w:val="auto"/>
          <w:sz w:val="20"/>
          <w:szCs w:val="20"/>
          <w:lang w:val="de-DE" w:eastAsia="de-DE"/>
        </w:rPr>
        <w:t xml:space="preserve"> an ändernde Marktbedingungen </w:t>
      </w:r>
      <w:r w:rsidR="00BF7AAD">
        <w:rPr>
          <w:rStyle w:val="Fett"/>
          <w:rFonts w:ascii="Arial" w:eastAsia="Arial" w:hAnsi="Arial" w:cs="Arial"/>
          <w:b w:val="0"/>
          <w:color w:val="auto"/>
          <w:sz w:val="20"/>
          <w:szCs w:val="20"/>
          <w:lang w:val="de-DE" w:eastAsia="de-DE"/>
        </w:rPr>
        <w:t>anzupassen</w:t>
      </w:r>
      <w:r w:rsidRPr="009D1DD0">
        <w:rPr>
          <w:rStyle w:val="Fett"/>
          <w:rFonts w:ascii="Arial" w:eastAsia="Arial" w:hAnsi="Arial" w:cs="Arial"/>
          <w:b w:val="0"/>
          <w:color w:val="auto"/>
          <w:sz w:val="20"/>
          <w:szCs w:val="20"/>
          <w:lang w:val="de-DE" w:eastAsia="de-DE"/>
        </w:rPr>
        <w:t xml:space="preserve">. NTT DATA ist das dritte Unternehmen weltweit, das als GTP zertifiziert wurde, und das erste mit Hauptsitz in Asien. Die Partnerschaft </w:t>
      </w:r>
      <w:r w:rsidR="000F4D98">
        <w:rPr>
          <w:rStyle w:val="Fett"/>
          <w:rFonts w:ascii="Arial" w:eastAsia="Arial" w:hAnsi="Arial" w:cs="Arial"/>
          <w:b w:val="0"/>
          <w:color w:val="auto"/>
          <w:sz w:val="20"/>
          <w:szCs w:val="20"/>
          <w:lang w:val="de-DE" w:eastAsia="de-DE"/>
        </w:rPr>
        <w:t>umfasst</w:t>
      </w:r>
      <w:r w:rsidRPr="009D1DD0">
        <w:rPr>
          <w:rStyle w:val="Fett"/>
          <w:rFonts w:ascii="Arial" w:eastAsia="Arial" w:hAnsi="Arial" w:cs="Arial"/>
          <w:b w:val="0"/>
          <w:color w:val="auto"/>
          <w:sz w:val="20"/>
          <w:szCs w:val="20"/>
          <w:lang w:val="de-DE" w:eastAsia="de-DE"/>
        </w:rPr>
        <w:t xml:space="preserve"> den Hauptsitz der NTT DATA Group in Japan sowie 13 Konzernunternehmen in Europa, </w:t>
      </w:r>
      <w:r w:rsidR="000F4D98">
        <w:rPr>
          <w:rStyle w:val="Fett"/>
          <w:rFonts w:ascii="Arial" w:eastAsia="Arial" w:hAnsi="Arial" w:cs="Arial"/>
          <w:b w:val="0"/>
          <w:color w:val="auto"/>
          <w:sz w:val="20"/>
          <w:szCs w:val="20"/>
          <w:lang w:val="de-DE" w:eastAsia="de-DE"/>
        </w:rPr>
        <w:t xml:space="preserve">Nordamerika, </w:t>
      </w:r>
      <w:r w:rsidRPr="009D1DD0">
        <w:rPr>
          <w:rStyle w:val="Fett"/>
          <w:rFonts w:ascii="Arial" w:eastAsia="Arial" w:hAnsi="Arial" w:cs="Arial"/>
          <w:b w:val="0"/>
          <w:color w:val="auto"/>
          <w:sz w:val="20"/>
          <w:szCs w:val="20"/>
          <w:lang w:val="de-DE" w:eastAsia="de-DE"/>
        </w:rPr>
        <w:t>Asien und Südamerika.</w:t>
      </w:r>
    </w:p>
    <w:p w:rsidR="009D1DD0" w:rsidRPr="009D1DD0" w:rsidRDefault="009D1DD0" w:rsidP="009D1DD0">
      <w:pPr>
        <w:pStyle w:val="Default"/>
        <w:jc w:val="both"/>
        <w:rPr>
          <w:rStyle w:val="Fett"/>
          <w:rFonts w:ascii="Arial" w:eastAsia="Arial" w:hAnsi="Arial" w:cs="Arial"/>
          <w:b w:val="0"/>
          <w:color w:val="auto"/>
          <w:sz w:val="20"/>
          <w:szCs w:val="20"/>
          <w:lang w:val="de-DE" w:eastAsia="de-DE"/>
        </w:rPr>
      </w:pPr>
    </w:p>
    <w:p w:rsidR="009D1DD0" w:rsidRPr="009D1DD0" w:rsidRDefault="009D1DD0" w:rsidP="009D1DD0">
      <w:pPr>
        <w:pStyle w:val="Default"/>
        <w:jc w:val="both"/>
        <w:rPr>
          <w:rStyle w:val="Fett"/>
          <w:rFonts w:ascii="Arial" w:eastAsia="Arial" w:hAnsi="Arial" w:cs="Arial"/>
          <w:b w:val="0"/>
          <w:color w:val="auto"/>
          <w:sz w:val="20"/>
          <w:szCs w:val="20"/>
          <w:lang w:val="de-DE" w:eastAsia="de-DE"/>
        </w:rPr>
      </w:pPr>
      <w:r w:rsidRPr="009D1DD0">
        <w:rPr>
          <w:rStyle w:val="Fett"/>
          <w:rFonts w:ascii="Arial" w:eastAsia="Arial" w:hAnsi="Arial" w:cs="Arial"/>
          <w:b w:val="0"/>
          <w:color w:val="auto"/>
          <w:sz w:val="20"/>
          <w:szCs w:val="20"/>
          <w:lang w:val="de-DE" w:eastAsia="de-DE"/>
        </w:rPr>
        <w:t>Durch die Partnerschaft mit Scaled Agile,</w:t>
      </w:r>
      <w:r w:rsidR="00BF7AAD">
        <w:rPr>
          <w:rStyle w:val="Fett"/>
          <w:rFonts w:ascii="Arial" w:eastAsia="Arial" w:hAnsi="Arial" w:cs="Arial"/>
          <w:b w:val="0"/>
          <w:color w:val="auto"/>
          <w:sz w:val="20"/>
          <w:szCs w:val="20"/>
          <w:lang w:val="de-DE" w:eastAsia="de-DE"/>
        </w:rPr>
        <w:t xml:space="preserve"> Inc.,</w:t>
      </w:r>
      <w:r w:rsidRPr="009D1DD0">
        <w:rPr>
          <w:rStyle w:val="Fett"/>
          <w:rFonts w:ascii="Arial" w:eastAsia="Arial" w:hAnsi="Arial" w:cs="Arial"/>
          <w:b w:val="0"/>
          <w:color w:val="auto"/>
          <w:sz w:val="20"/>
          <w:szCs w:val="20"/>
          <w:lang w:val="de-DE" w:eastAsia="de-DE"/>
        </w:rPr>
        <w:t xml:space="preserve"> die für starken technischen Support und Kommunikation von Information steht, </w:t>
      </w:r>
      <w:r w:rsidR="00BF7AAD">
        <w:rPr>
          <w:rStyle w:val="Fett"/>
          <w:rFonts w:ascii="Arial" w:eastAsia="Arial" w:hAnsi="Arial" w:cs="Arial"/>
          <w:b w:val="0"/>
          <w:color w:val="auto"/>
          <w:sz w:val="20"/>
          <w:szCs w:val="20"/>
          <w:lang w:val="de-DE" w:eastAsia="de-DE"/>
        </w:rPr>
        <w:t>unterstützt</w:t>
      </w:r>
      <w:r w:rsidRPr="009D1DD0">
        <w:rPr>
          <w:rStyle w:val="Fett"/>
          <w:rFonts w:ascii="Arial" w:eastAsia="Arial" w:hAnsi="Arial" w:cs="Arial"/>
          <w:b w:val="0"/>
          <w:color w:val="auto"/>
          <w:sz w:val="20"/>
          <w:szCs w:val="20"/>
          <w:lang w:val="de-DE" w:eastAsia="de-DE"/>
        </w:rPr>
        <w:t xml:space="preserve"> NTT DATA künftig die Unternehmenstransformation für Kunden in der ganzen Welt. Das Unternehmen strebt für das Geschäftsjahr 2022 weltweit einen Umsatz von 50 Milliarden ¥ durch SAFe</w:t>
      </w:r>
      <w:r w:rsidR="00BF7AAD">
        <w:rPr>
          <w:rStyle w:val="Fett"/>
          <w:rFonts w:ascii="Arial" w:eastAsia="Arial" w:hAnsi="Arial" w:cs="Arial"/>
          <w:b w:val="0"/>
          <w:color w:val="auto"/>
          <w:sz w:val="20"/>
          <w:szCs w:val="20"/>
          <w:lang w:val="de-DE" w:eastAsia="de-DE"/>
        </w:rPr>
        <w:t>-</w:t>
      </w:r>
      <w:r w:rsidRPr="009D1DD0">
        <w:rPr>
          <w:rStyle w:val="Fett"/>
          <w:rFonts w:ascii="Arial" w:eastAsia="Arial" w:hAnsi="Arial" w:cs="Arial"/>
          <w:b w:val="0"/>
          <w:color w:val="auto"/>
          <w:sz w:val="20"/>
          <w:szCs w:val="20"/>
          <w:lang w:val="de-DE" w:eastAsia="de-DE"/>
        </w:rPr>
        <w:t xml:space="preserve"> und </w:t>
      </w:r>
      <w:r w:rsidR="00BF7AAD">
        <w:rPr>
          <w:rStyle w:val="Fett"/>
          <w:rFonts w:ascii="Arial" w:eastAsia="Arial" w:hAnsi="Arial" w:cs="Arial"/>
          <w:b w:val="0"/>
          <w:color w:val="auto"/>
          <w:sz w:val="20"/>
          <w:szCs w:val="20"/>
          <w:lang w:val="de-DE" w:eastAsia="de-DE"/>
        </w:rPr>
        <w:t>weiteren</w:t>
      </w:r>
      <w:r w:rsidRPr="009D1DD0">
        <w:rPr>
          <w:rStyle w:val="Fett"/>
          <w:rFonts w:ascii="Arial" w:eastAsia="Arial" w:hAnsi="Arial" w:cs="Arial"/>
          <w:b w:val="0"/>
          <w:color w:val="auto"/>
          <w:sz w:val="20"/>
          <w:szCs w:val="20"/>
          <w:lang w:val="de-DE" w:eastAsia="de-DE"/>
        </w:rPr>
        <w:t xml:space="preserve"> Support für Unternehmenstransformationen an.</w:t>
      </w:r>
    </w:p>
    <w:p w:rsidR="009D1DD0" w:rsidRPr="009D1DD0" w:rsidRDefault="009D1DD0" w:rsidP="009D1DD0">
      <w:pPr>
        <w:pStyle w:val="Default"/>
        <w:jc w:val="both"/>
        <w:rPr>
          <w:rStyle w:val="Fett"/>
          <w:rFonts w:ascii="Arial" w:eastAsia="Arial" w:hAnsi="Arial" w:cs="Arial"/>
          <w:b w:val="0"/>
          <w:color w:val="auto"/>
          <w:sz w:val="20"/>
          <w:szCs w:val="20"/>
          <w:lang w:val="de-DE" w:eastAsia="de-DE"/>
        </w:rPr>
      </w:pPr>
    </w:p>
    <w:p w:rsidR="009D1DD0" w:rsidRPr="009D1DD0" w:rsidRDefault="00BF7AAD" w:rsidP="009D1DD0">
      <w:pPr>
        <w:pStyle w:val="Default"/>
        <w:jc w:val="both"/>
        <w:rPr>
          <w:rStyle w:val="Fett"/>
          <w:rFonts w:ascii="Arial" w:eastAsia="Arial" w:hAnsi="Arial" w:cs="Arial"/>
          <w:b w:val="0"/>
          <w:color w:val="auto"/>
          <w:sz w:val="20"/>
          <w:szCs w:val="20"/>
          <w:lang w:val="de-DE" w:eastAsia="de-DE"/>
        </w:rPr>
      </w:pPr>
      <w:r>
        <w:rPr>
          <w:rStyle w:val="Fett"/>
          <w:rFonts w:ascii="Arial" w:eastAsia="Arial" w:hAnsi="Arial" w:cs="Arial"/>
          <w:b w:val="0"/>
          <w:color w:val="auto"/>
          <w:sz w:val="20"/>
          <w:szCs w:val="20"/>
          <w:lang w:val="de-DE" w:eastAsia="de-DE"/>
        </w:rPr>
        <w:t>Zukunftsorientierte</w:t>
      </w:r>
      <w:r w:rsidR="009D1DD0" w:rsidRPr="009D1DD0">
        <w:rPr>
          <w:rStyle w:val="Fett"/>
          <w:rFonts w:ascii="Arial" w:eastAsia="Arial" w:hAnsi="Arial" w:cs="Arial"/>
          <w:b w:val="0"/>
          <w:color w:val="auto"/>
          <w:sz w:val="20"/>
          <w:szCs w:val="20"/>
          <w:lang w:val="de-DE" w:eastAsia="de-DE"/>
        </w:rPr>
        <w:t xml:space="preserve"> Unternehmen </w:t>
      </w:r>
      <w:r>
        <w:rPr>
          <w:rStyle w:val="Fett"/>
          <w:rFonts w:ascii="Arial" w:eastAsia="Arial" w:hAnsi="Arial" w:cs="Arial"/>
          <w:b w:val="0"/>
          <w:color w:val="auto"/>
          <w:sz w:val="20"/>
          <w:szCs w:val="20"/>
          <w:lang w:val="de-DE" w:eastAsia="de-DE"/>
        </w:rPr>
        <w:t>setzen</w:t>
      </w:r>
      <w:r w:rsidR="009D1DD0" w:rsidRPr="009D1DD0">
        <w:rPr>
          <w:rStyle w:val="Fett"/>
          <w:rFonts w:ascii="Arial" w:eastAsia="Arial" w:hAnsi="Arial" w:cs="Arial"/>
          <w:b w:val="0"/>
          <w:color w:val="auto"/>
          <w:sz w:val="20"/>
          <w:szCs w:val="20"/>
          <w:lang w:val="de-DE" w:eastAsia="de-DE"/>
        </w:rPr>
        <w:t xml:space="preserve"> Maßnahmen zur digital</w:t>
      </w:r>
      <w:r>
        <w:rPr>
          <w:rStyle w:val="Fett"/>
          <w:rFonts w:ascii="Arial" w:eastAsia="Arial" w:hAnsi="Arial" w:cs="Arial"/>
          <w:b w:val="0"/>
          <w:color w:val="auto"/>
          <w:sz w:val="20"/>
          <w:szCs w:val="20"/>
          <w:lang w:val="de-DE" w:eastAsia="de-DE"/>
        </w:rPr>
        <w:t>en Transformation (DX) um</w:t>
      </w:r>
      <w:r w:rsidR="009D1DD0" w:rsidRPr="009D1DD0">
        <w:rPr>
          <w:rStyle w:val="Fett"/>
          <w:rFonts w:ascii="Arial" w:eastAsia="Arial" w:hAnsi="Arial" w:cs="Arial"/>
          <w:b w:val="0"/>
          <w:color w:val="auto"/>
          <w:sz w:val="20"/>
          <w:szCs w:val="20"/>
          <w:lang w:val="de-DE" w:eastAsia="de-DE"/>
        </w:rPr>
        <w:t xml:space="preserve"> und </w:t>
      </w:r>
      <w:r>
        <w:rPr>
          <w:rStyle w:val="Fett"/>
          <w:rFonts w:ascii="Arial" w:eastAsia="Arial" w:hAnsi="Arial" w:cs="Arial"/>
          <w:b w:val="0"/>
          <w:color w:val="auto"/>
          <w:sz w:val="20"/>
          <w:szCs w:val="20"/>
          <w:lang w:val="de-DE" w:eastAsia="de-DE"/>
        </w:rPr>
        <w:t xml:space="preserve">steigern </w:t>
      </w:r>
      <w:r w:rsidR="009D1DD0" w:rsidRPr="009D1DD0">
        <w:rPr>
          <w:rStyle w:val="Fett"/>
          <w:rFonts w:ascii="Arial" w:eastAsia="Arial" w:hAnsi="Arial" w:cs="Arial"/>
          <w:b w:val="0"/>
          <w:color w:val="auto"/>
          <w:sz w:val="20"/>
          <w:szCs w:val="20"/>
          <w:lang w:val="de-DE" w:eastAsia="de-DE"/>
        </w:rPr>
        <w:t xml:space="preserve">ihre Flexibilität durch </w:t>
      </w:r>
      <w:r>
        <w:rPr>
          <w:rStyle w:val="Fett"/>
          <w:rFonts w:ascii="Arial" w:eastAsia="Arial" w:hAnsi="Arial" w:cs="Arial"/>
          <w:b w:val="0"/>
          <w:color w:val="auto"/>
          <w:sz w:val="20"/>
          <w:szCs w:val="20"/>
          <w:lang w:val="de-DE" w:eastAsia="de-DE"/>
        </w:rPr>
        <w:t>verbesserte</w:t>
      </w:r>
      <w:r w:rsidR="009D1DD0" w:rsidRPr="009D1DD0">
        <w:rPr>
          <w:rStyle w:val="Fett"/>
          <w:rFonts w:ascii="Arial" w:eastAsia="Arial" w:hAnsi="Arial" w:cs="Arial"/>
          <w:b w:val="0"/>
          <w:color w:val="auto"/>
          <w:sz w:val="20"/>
          <w:szCs w:val="20"/>
          <w:lang w:val="de-DE" w:eastAsia="de-DE"/>
        </w:rPr>
        <w:t xml:space="preserve"> Strukturen und Prozesse. Da sich </w:t>
      </w:r>
      <w:r>
        <w:rPr>
          <w:rStyle w:val="Fett"/>
          <w:rFonts w:ascii="Arial" w:eastAsia="Arial" w:hAnsi="Arial" w:cs="Arial"/>
          <w:b w:val="0"/>
          <w:color w:val="auto"/>
          <w:sz w:val="20"/>
          <w:szCs w:val="20"/>
          <w:lang w:val="de-DE" w:eastAsia="de-DE"/>
        </w:rPr>
        <w:t xml:space="preserve">jedoch </w:t>
      </w:r>
      <w:r w:rsidR="009D1DD0" w:rsidRPr="009D1DD0">
        <w:rPr>
          <w:rStyle w:val="Fett"/>
          <w:rFonts w:ascii="Arial" w:eastAsia="Arial" w:hAnsi="Arial" w:cs="Arial"/>
          <w:b w:val="0"/>
          <w:color w:val="auto"/>
          <w:sz w:val="20"/>
          <w:szCs w:val="20"/>
          <w:lang w:val="de-DE" w:eastAsia="de-DE"/>
        </w:rPr>
        <w:t>Markttrends und Kundenbedürfnisse durch das Coronavirus stärker verändert und größere Unsicherheit in Bezug auf Geschäfts- und Zukunftsaussichten mit sich gebracht haben, stehen i</w:t>
      </w:r>
      <w:r>
        <w:rPr>
          <w:rStyle w:val="Fett"/>
          <w:rFonts w:ascii="Arial" w:eastAsia="Arial" w:hAnsi="Arial" w:cs="Arial"/>
          <w:b w:val="0"/>
          <w:color w:val="auto"/>
          <w:sz w:val="20"/>
          <w:szCs w:val="20"/>
          <w:lang w:val="de-DE" w:eastAsia="de-DE"/>
        </w:rPr>
        <w:t>mmer mehr Unternehmen unter Anpassungsdruck</w:t>
      </w:r>
      <w:r w:rsidR="009D1DD0" w:rsidRPr="009D1DD0">
        <w:rPr>
          <w:rStyle w:val="Fett"/>
          <w:rFonts w:ascii="Arial" w:eastAsia="Arial" w:hAnsi="Arial" w:cs="Arial"/>
          <w:b w:val="0"/>
          <w:color w:val="auto"/>
          <w:sz w:val="20"/>
          <w:szCs w:val="20"/>
          <w:lang w:val="de-DE" w:eastAsia="de-DE"/>
        </w:rPr>
        <w:t xml:space="preserve">. Gleichzeitig erfordert die rasante Umstellung auf Online-Business, dass sich </w:t>
      </w:r>
      <w:r>
        <w:rPr>
          <w:rStyle w:val="Fett"/>
          <w:rFonts w:ascii="Arial" w:eastAsia="Arial" w:hAnsi="Arial" w:cs="Arial"/>
          <w:b w:val="0"/>
          <w:color w:val="auto"/>
          <w:sz w:val="20"/>
          <w:szCs w:val="20"/>
          <w:lang w:val="de-DE" w:eastAsia="de-DE"/>
        </w:rPr>
        <w:t xml:space="preserve">international tätige </w:t>
      </w:r>
      <w:r w:rsidR="009D1DD0" w:rsidRPr="009D1DD0">
        <w:rPr>
          <w:rStyle w:val="Fett"/>
          <w:rFonts w:ascii="Arial" w:eastAsia="Arial" w:hAnsi="Arial" w:cs="Arial"/>
          <w:b w:val="0"/>
          <w:color w:val="auto"/>
          <w:sz w:val="20"/>
          <w:szCs w:val="20"/>
          <w:lang w:val="de-DE" w:eastAsia="de-DE"/>
        </w:rPr>
        <w:t>Unternehmen global neu aufstellen müssen.</w:t>
      </w:r>
    </w:p>
    <w:p w:rsidR="009D1DD0" w:rsidRPr="009D1DD0" w:rsidRDefault="009D1DD0" w:rsidP="009D1DD0">
      <w:pPr>
        <w:pStyle w:val="Default"/>
        <w:jc w:val="both"/>
        <w:rPr>
          <w:rStyle w:val="Fett"/>
          <w:rFonts w:ascii="Arial" w:eastAsia="Arial" w:hAnsi="Arial" w:cs="Arial"/>
          <w:b w:val="0"/>
          <w:color w:val="auto"/>
          <w:sz w:val="20"/>
          <w:szCs w:val="20"/>
          <w:lang w:val="de-DE" w:eastAsia="de-DE"/>
        </w:rPr>
      </w:pPr>
    </w:p>
    <w:p w:rsidR="009D1DD0" w:rsidRPr="009D1DD0" w:rsidRDefault="009D1DD0" w:rsidP="009D1DD0">
      <w:pPr>
        <w:pStyle w:val="Default"/>
        <w:jc w:val="both"/>
        <w:rPr>
          <w:rStyle w:val="Fett"/>
          <w:rFonts w:ascii="Arial" w:eastAsia="Arial" w:hAnsi="Arial" w:cs="Arial"/>
          <w:b w:val="0"/>
          <w:color w:val="auto"/>
          <w:sz w:val="20"/>
          <w:szCs w:val="20"/>
          <w:lang w:val="de-DE" w:eastAsia="de-DE"/>
        </w:rPr>
      </w:pPr>
      <w:r w:rsidRPr="009D1DD0">
        <w:rPr>
          <w:rStyle w:val="Fett"/>
          <w:rFonts w:ascii="Arial" w:eastAsia="Arial" w:hAnsi="Arial" w:cs="Arial"/>
          <w:b w:val="0"/>
          <w:color w:val="auto"/>
          <w:sz w:val="20"/>
          <w:szCs w:val="20"/>
          <w:lang w:val="de-DE" w:eastAsia="de-DE"/>
        </w:rPr>
        <w:t xml:space="preserve">NTT DATA verfügt über umfangreiche Erfahrungen in der Systementwicklung mit Scrum und anderen Arten der Agile-Entwicklung. </w:t>
      </w:r>
      <w:r w:rsidR="00BF7AAD">
        <w:rPr>
          <w:rStyle w:val="Fett"/>
          <w:rFonts w:ascii="Arial" w:eastAsia="Arial" w:hAnsi="Arial" w:cs="Arial"/>
          <w:b w:val="0"/>
          <w:color w:val="auto"/>
          <w:sz w:val="20"/>
          <w:szCs w:val="20"/>
          <w:lang w:val="de-DE" w:eastAsia="de-DE"/>
        </w:rPr>
        <w:t>Für</w:t>
      </w:r>
      <w:r w:rsidRPr="009D1DD0">
        <w:rPr>
          <w:rStyle w:val="Fett"/>
          <w:rFonts w:ascii="Arial" w:eastAsia="Arial" w:hAnsi="Arial" w:cs="Arial"/>
          <w:b w:val="0"/>
          <w:color w:val="auto"/>
          <w:sz w:val="20"/>
          <w:szCs w:val="20"/>
          <w:lang w:val="de-DE" w:eastAsia="de-DE"/>
        </w:rPr>
        <w:t xml:space="preserve"> Verbesserungen bereits bei der Analyse der Unternehmensstrukturen, hat NTT DATA die Entwicklung von Agile auch außerhalb der Systementwicklung vorangetrieben, z.B. für Design Thinking, Ideenfindung und andere Value</w:t>
      </w:r>
      <w:r w:rsidR="00C90AC9">
        <w:rPr>
          <w:rStyle w:val="Fett"/>
          <w:rFonts w:ascii="Arial" w:eastAsia="Arial" w:hAnsi="Arial" w:cs="Arial"/>
          <w:b w:val="0"/>
          <w:color w:val="auto"/>
          <w:sz w:val="20"/>
          <w:szCs w:val="20"/>
          <w:lang w:val="de-DE" w:eastAsia="de-DE"/>
        </w:rPr>
        <w:t>-Search-</w:t>
      </w:r>
      <w:r w:rsidRPr="009D1DD0">
        <w:rPr>
          <w:rStyle w:val="Fett"/>
          <w:rFonts w:ascii="Arial" w:eastAsia="Arial" w:hAnsi="Arial" w:cs="Arial"/>
          <w:b w:val="0"/>
          <w:color w:val="auto"/>
          <w:sz w:val="20"/>
          <w:szCs w:val="20"/>
          <w:lang w:val="de-DE" w:eastAsia="de-DE"/>
        </w:rPr>
        <w:t xml:space="preserve">Prozesse. Durch seine Aktivitäten im Rahmen des Agile/DevOps Center of Excellence (CoE) stellt NTT DATA seinen Kunden Wissen, Tools und Consulting als technische Angebote für Agile und Cloud-Dienste auf globaler Ebene zur Verfügung. </w:t>
      </w:r>
    </w:p>
    <w:p w:rsidR="009D1DD0" w:rsidRPr="009D1DD0" w:rsidRDefault="009D1DD0" w:rsidP="009D1DD0">
      <w:pPr>
        <w:pStyle w:val="Default"/>
        <w:jc w:val="both"/>
        <w:rPr>
          <w:rStyle w:val="Fett"/>
          <w:rFonts w:ascii="Arial" w:eastAsia="Arial" w:hAnsi="Arial" w:cs="Arial"/>
          <w:b w:val="0"/>
          <w:color w:val="auto"/>
          <w:sz w:val="20"/>
          <w:szCs w:val="20"/>
          <w:lang w:val="de-DE" w:eastAsia="de-DE"/>
        </w:rPr>
      </w:pPr>
    </w:p>
    <w:p w:rsidR="009D1DD0" w:rsidRPr="009D1DD0" w:rsidRDefault="009D1DD0" w:rsidP="009D1DD0">
      <w:pPr>
        <w:pStyle w:val="Default"/>
        <w:jc w:val="both"/>
        <w:rPr>
          <w:rStyle w:val="Fett"/>
          <w:rFonts w:ascii="Arial" w:eastAsia="Arial" w:hAnsi="Arial" w:cs="Arial"/>
          <w:b w:val="0"/>
          <w:color w:val="auto"/>
          <w:sz w:val="20"/>
          <w:szCs w:val="20"/>
          <w:lang w:val="de-DE" w:eastAsia="de-DE"/>
        </w:rPr>
      </w:pPr>
      <w:r w:rsidRPr="009D1DD0">
        <w:rPr>
          <w:rStyle w:val="Fett"/>
          <w:rFonts w:ascii="Arial" w:eastAsia="Arial" w:hAnsi="Arial" w:cs="Arial"/>
          <w:b w:val="0"/>
          <w:color w:val="auto"/>
          <w:sz w:val="20"/>
          <w:szCs w:val="20"/>
          <w:lang w:val="de-DE" w:eastAsia="de-DE"/>
        </w:rPr>
        <w:t>Zur Unterstützung der digitalen Transformation seiner Kunden konzentri</w:t>
      </w:r>
      <w:r w:rsidR="00C90AC9">
        <w:rPr>
          <w:rStyle w:val="Fett"/>
          <w:rFonts w:ascii="Arial" w:eastAsia="Arial" w:hAnsi="Arial" w:cs="Arial"/>
          <w:b w:val="0"/>
          <w:color w:val="auto"/>
          <w:sz w:val="20"/>
          <w:szCs w:val="20"/>
          <w:lang w:val="de-DE" w:eastAsia="de-DE"/>
        </w:rPr>
        <w:t>ert sich NTT DATA mit der Agile-</w:t>
      </w:r>
      <w:r w:rsidRPr="009D1DD0">
        <w:rPr>
          <w:rStyle w:val="Fett"/>
          <w:rFonts w:ascii="Arial" w:eastAsia="Arial" w:hAnsi="Arial" w:cs="Arial"/>
          <w:b w:val="0"/>
          <w:color w:val="auto"/>
          <w:sz w:val="20"/>
          <w:szCs w:val="20"/>
          <w:lang w:val="de-DE" w:eastAsia="de-DE"/>
        </w:rPr>
        <w:t>Methodik auf SAFe, das weltweit führende Business</w:t>
      </w:r>
      <w:r w:rsidR="00C90AC9">
        <w:rPr>
          <w:rStyle w:val="Fett"/>
          <w:rFonts w:ascii="Arial" w:eastAsia="Arial" w:hAnsi="Arial" w:cs="Arial"/>
          <w:b w:val="0"/>
          <w:color w:val="auto"/>
          <w:sz w:val="20"/>
          <w:szCs w:val="20"/>
          <w:lang w:val="de-DE" w:eastAsia="de-DE"/>
        </w:rPr>
        <w:t>-Agility-</w:t>
      </w:r>
      <w:r w:rsidRPr="009D1DD0">
        <w:rPr>
          <w:rStyle w:val="Fett"/>
          <w:rFonts w:ascii="Arial" w:eastAsia="Arial" w:hAnsi="Arial" w:cs="Arial"/>
          <w:b w:val="0"/>
          <w:color w:val="auto"/>
          <w:sz w:val="20"/>
          <w:szCs w:val="20"/>
          <w:lang w:val="de-DE" w:eastAsia="de-DE"/>
        </w:rPr>
        <w:t>Konzept, das bereits von mehr als 20.000 Unternehmen und Regierungsbehörden übernommen wurde. Um dies im gesamten Konzern besser umsetzen zu können und als Voraussetzung für den GTP-Status beschäftigt NTT DATA mehr als 100 SAFe Certified Program Consultants (SPCs) und mehr als 1.000 SAFe Certified Practitioner.</w:t>
      </w:r>
    </w:p>
    <w:p w:rsidR="009D1DD0" w:rsidRPr="009D1DD0" w:rsidRDefault="009D1DD0" w:rsidP="009D1DD0">
      <w:pPr>
        <w:pStyle w:val="Default"/>
        <w:jc w:val="both"/>
        <w:rPr>
          <w:rStyle w:val="Fett"/>
          <w:rFonts w:ascii="Arial" w:eastAsia="Arial" w:hAnsi="Arial" w:cs="Arial"/>
          <w:b w:val="0"/>
          <w:color w:val="auto"/>
          <w:sz w:val="20"/>
          <w:szCs w:val="20"/>
          <w:lang w:val="de-DE" w:eastAsia="de-DE"/>
        </w:rPr>
      </w:pPr>
    </w:p>
    <w:p w:rsidR="009D1DD0" w:rsidRPr="009D1DD0" w:rsidRDefault="009D1DD0" w:rsidP="009D1DD0">
      <w:pPr>
        <w:pStyle w:val="Default"/>
        <w:jc w:val="both"/>
        <w:rPr>
          <w:rStyle w:val="Fett"/>
          <w:rFonts w:ascii="Arial" w:eastAsia="Arial" w:hAnsi="Arial" w:cs="Arial"/>
          <w:b w:val="0"/>
          <w:color w:val="auto"/>
          <w:sz w:val="20"/>
          <w:szCs w:val="20"/>
          <w:lang w:val="de-DE" w:eastAsia="de-DE"/>
        </w:rPr>
      </w:pPr>
      <w:r w:rsidRPr="009D1DD0">
        <w:rPr>
          <w:rStyle w:val="Fett"/>
          <w:rFonts w:ascii="Arial" w:eastAsia="Arial" w:hAnsi="Arial" w:cs="Arial"/>
          <w:b w:val="0"/>
          <w:color w:val="auto"/>
          <w:sz w:val="20"/>
          <w:szCs w:val="20"/>
          <w:lang w:val="de-DE" w:eastAsia="de-DE"/>
        </w:rPr>
        <w:t>„Wir sind stolz darauf, die NTT DATA Corporation als dritten Global Transformation Partner (GTP) von Scaled Agile, Inc. und ersten im asiatisch-pazifischen Raum begrüßen zu dürfen“, sagte Dean Leffingwell, Gründer von SAFe und Chief Methodologist. „Die NTT DATA Corporation hat die strengen Anforderungen des GTP-Programms zur Schulung und Zertifizierung von über 1.100 SAFe-Mitarbeitern erfüllt, von denen 100 die Stufe eines SAFe Certified Program Consultant (SPC) erreicht haben. Da COVID-19 den Bedarf an größerer Flexibilität und Anpassungsfähigkeit auf dem Markt beschleunigt, sehen wir einen Anstieg der Nachfrage nach integrierter Unterstützung bei unseren größten Forbes Global 2000</w:t>
      </w:r>
      <w:r w:rsidR="00C90AC9">
        <w:rPr>
          <w:rStyle w:val="Fett"/>
          <w:rFonts w:ascii="Arial" w:eastAsia="Arial" w:hAnsi="Arial" w:cs="Arial"/>
          <w:b w:val="0"/>
          <w:color w:val="auto"/>
          <w:sz w:val="20"/>
          <w:szCs w:val="20"/>
          <w:lang w:val="de-DE" w:eastAsia="de-DE"/>
        </w:rPr>
        <w:t>-</w:t>
      </w:r>
      <w:r w:rsidRPr="009D1DD0">
        <w:rPr>
          <w:rStyle w:val="Fett"/>
          <w:rFonts w:ascii="Arial" w:eastAsia="Arial" w:hAnsi="Arial" w:cs="Arial"/>
          <w:b w:val="0"/>
          <w:color w:val="auto"/>
          <w:sz w:val="20"/>
          <w:szCs w:val="20"/>
          <w:lang w:val="de-DE" w:eastAsia="de-DE"/>
        </w:rPr>
        <w:t xml:space="preserve">Kunden. Wir kommen dieser Nachfrage nach, </w:t>
      </w:r>
      <w:r w:rsidRPr="009D1DD0">
        <w:rPr>
          <w:rStyle w:val="Fett"/>
          <w:rFonts w:ascii="Arial" w:eastAsia="Arial" w:hAnsi="Arial" w:cs="Arial"/>
          <w:b w:val="0"/>
          <w:color w:val="auto"/>
          <w:sz w:val="20"/>
          <w:szCs w:val="20"/>
          <w:lang w:val="de-DE" w:eastAsia="de-DE"/>
        </w:rPr>
        <w:lastRenderedPageBreak/>
        <w:t>indem wir mit Unternehmen wie NTT DATA Corporation zusammenarbeiten, die über das Wissen, die Erfahrung und die globale Reichweite verfügen, um große Unternehmen in jeder Phase der digitalen Transformation erfolgreich zu unterstützen.“</w:t>
      </w:r>
    </w:p>
    <w:p w:rsidR="009D1DD0" w:rsidRPr="009D1DD0" w:rsidRDefault="009D1DD0" w:rsidP="009D1DD0">
      <w:pPr>
        <w:pStyle w:val="Default"/>
        <w:jc w:val="both"/>
        <w:rPr>
          <w:rStyle w:val="Fett"/>
          <w:rFonts w:ascii="Arial" w:eastAsia="Arial" w:hAnsi="Arial" w:cs="Arial"/>
          <w:b w:val="0"/>
          <w:color w:val="auto"/>
          <w:sz w:val="20"/>
          <w:szCs w:val="20"/>
          <w:lang w:val="de-DE" w:eastAsia="de-DE"/>
        </w:rPr>
      </w:pPr>
    </w:p>
    <w:p w:rsidR="009D1DD0" w:rsidRPr="009D1DD0" w:rsidRDefault="009D1DD0" w:rsidP="009D1DD0">
      <w:pPr>
        <w:pStyle w:val="Default"/>
        <w:jc w:val="both"/>
        <w:rPr>
          <w:rStyle w:val="Fett"/>
          <w:rFonts w:ascii="Arial" w:eastAsia="Arial" w:hAnsi="Arial" w:cs="Arial"/>
          <w:b w:val="0"/>
          <w:color w:val="auto"/>
          <w:sz w:val="20"/>
          <w:szCs w:val="20"/>
          <w:lang w:val="de-DE" w:eastAsia="de-DE"/>
        </w:rPr>
      </w:pPr>
      <w:r w:rsidRPr="009D1DD0">
        <w:rPr>
          <w:rStyle w:val="Fett"/>
          <w:rFonts w:ascii="Arial" w:eastAsia="Arial" w:hAnsi="Arial" w:cs="Arial"/>
          <w:b w:val="0"/>
          <w:color w:val="auto"/>
          <w:sz w:val="20"/>
          <w:szCs w:val="20"/>
          <w:lang w:val="de-DE" w:eastAsia="de-DE"/>
        </w:rPr>
        <w:t xml:space="preserve">Mit dem Elitestatus als GTP-Partner und durch die enge Zusammenarbeit mit Scaled Agile unterstützt NTT DATA groß angelegte Transformationen und Verbesserungen der Flexibilität seiner global agierenden Unternehmenskunden. Um die digitale Transformation von Unternehmen </w:t>
      </w:r>
      <w:r w:rsidR="00C90AC9">
        <w:rPr>
          <w:rStyle w:val="Fett"/>
          <w:rFonts w:ascii="Arial" w:eastAsia="Arial" w:hAnsi="Arial" w:cs="Arial"/>
          <w:b w:val="0"/>
          <w:color w:val="auto"/>
          <w:sz w:val="20"/>
          <w:szCs w:val="20"/>
          <w:lang w:val="de-DE" w:eastAsia="de-DE"/>
        </w:rPr>
        <w:t>weltweit</w:t>
      </w:r>
      <w:r w:rsidRPr="009D1DD0">
        <w:rPr>
          <w:rStyle w:val="Fett"/>
          <w:rFonts w:ascii="Arial" w:eastAsia="Arial" w:hAnsi="Arial" w:cs="Arial"/>
          <w:b w:val="0"/>
          <w:color w:val="auto"/>
          <w:sz w:val="20"/>
          <w:szCs w:val="20"/>
          <w:lang w:val="de-DE" w:eastAsia="de-DE"/>
        </w:rPr>
        <w:t xml:space="preserve"> </w:t>
      </w:r>
      <w:r w:rsidR="00C90AC9">
        <w:rPr>
          <w:rStyle w:val="Fett"/>
          <w:rFonts w:ascii="Arial" w:eastAsia="Arial" w:hAnsi="Arial" w:cs="Arial"/>
          <w:b w:val="0"/>
          <w:color w:val="auto"/>
          <w:sz w:val="20"/>
          <w:szCs w:val="20"/>
          <w:lang w:val="de-DE" w:eastAsia="de-DE"/>
        </w:rPr>
        <w:t>zu gestalten</w:t>
      </w:r>
      <w:r w:rsidRPr="009D1DD0">
        <w:rPr>
          <w:rStyle w:val="Fett"/>
          <w:rFonts w:ascii="Arial" w:eastAsia="Arial" w:hAnsi="Arial" w:cs="Arial"/>
          <w:b w:val="0"/>
          <w:color w:val="auto"/>
          <w:sz w:val="20"/>
          <w:szCs w:val="20"/>
          <w:lang w:val="de-DE" w:eastAsia="de-DE"/>
        </w:rPr>
        <w:t xml:space="preserve">, wird NTT DATA seine Konzernstandorte </w:t>
      </w:r>
      <w:r w:rsidR="00C90AC9">
        <w:rPr>
          <w:rStyle w:val="Fett"/>
          <w:rFonts w:ascii="Arial" w:eastAsia="Arial" w:hAnsi="Arial" w:cs="Arial"/>
          <w:b w:val="0"/>
          <w:color w:val="auto"/>
          <w:sz w:val="20"/>
          <w:szCs w:val="20"/>
          <w:lang w:val="de-DE" w:eastAsia="de-DE"/>
        </w:rPr>
        <w:t>global</w:t>
      </w:r>
      <w:r w:rsidRPr="009D1DD0">
        <w:rPr>
          <w:rStyle w:val="Fett"/>
          <w:rFonts w:ascii="Arial" w:eastAsia="Arial" w:hAnsi="Arial" w:cs="Arial"/>
          <w:b w:val="0"/>
          <w:color w:val="auto"/>
          <w:sz w:val="20"/>
          <w:szCs w:val="20"/>
          <w:lang w:val="de-DE" w:eastAsia="de-DE"/>
        </w:rPr>
        <w:t xml:space="preserve"> koordinieren und somit regionalen Support ermöglichen </w:t>
      </w:r>
      <w:r w:rsidR="00C90AC9">
        <w:rPr>
          <w:rStyle w:val="Fett"/>
          <w:rFonts w:ascii="Arial" w:eastAsia="Arial" w:hAnsi="Arial" w:cs="Arial"/>
          <w:b w:val="0"/>
          <w:color w:val="auto"/>
          <w:sz w:val="20"/>
          <w:szCs w:val="20"/>
          <w:lang w:val="de-DE" w:eastAsia="de-DE"/>
        </w:rPr>
        <w:t>sowie</w:t>
      </w:r>
      <w:r w:rsidRPr="009D1DD0">
        <w:rPr>
          <w:rStyle w:val="Fett"/>
          <w:rFonts w:ascii="Arial" w:eastAsia="Arial" w:hAnsi="Arial" w:cs="Arial"/>
          <w:b w:val="0"/>
          <w:color w:val="auto"/>
          <w:sz w:val="20"/>
          <w:szCs w:val="20"/>
          <w:lang w:val="de-DE" w:eastAsia="de-DE"/>
        </w:rPr>
        <w:t xml:space="preserve"> optimale, auf die lokalen Märkte zugeschnittene Lösungen anbieten.</w:t>
      </w:r>
    </w:p>
    <w:p w:rsidR="009D1DD0" w:rsidRPr="009D1DD0" w:rsidRDefault="009D1DD0" w:rsidP="009D1DD0">
      <w:pPr>
        <w:pStyle w:val="Default"/>
        <w:jc w:val="both"/>
        <w:rPr>
          <w:rStyle w:val="Fett"/>
          <w:rFonts w:ascii="Arial" w:eastAsia="Arial" w:hAnsi="Arial" w:cs="Arial"/>
          <w:b w:val="0"/>
          <w:color w:val="auto"/>
          <w:sz w:val="20"/>
          <w:szCs w:val="20"/>
          <w:lang w:val="de-DE" w:eastAsia="de-DE"/>
        </w:rPr>
      </w:pPr>
    </w:p>
    <w:p w:rsidR="009D1DD0" w:rsidRPr="009D1DD0" w:rsidRDefault="00C90AC9" w:rsidP="009D1DD0">
      <w:pPr>
        <w:pStyle w:val="Default"/>
        <w:jc w:val="both"/>
        <w:rPr>
          <w:rStyle w:val="Fett"/>
          <w:rFonts w:ascii="Arial" w:eastAsia="Arial" w:hAnsi="Arial" w:cs="Arial"/>
          <w:b w:val="0"/>
          <w:color w:val="auto"/>
          <w:sz w:val="20"/>
          <w:szCs w:val="20"/>
          <w:lang w:val="de-DE" w:eastAsia="de-DE"/>
        </w:rPr>
      </w:pPr>
      <w:r>
        <w:rPr>
          <w:rStyle w:val="Fett"/>
          <w:rFonts w:ascii="Arial" w:eastAsia="Arial" w:hAnsi="Arial" w:cs="Arial"/>
          <w:b w:val="0"/>
          <w:color w:val="auto"/>
          <w:sz w:val="20"/>
          <w:szCs w:val="20"/>
          <w:lang w:val="de-DE" w:eastAsia="de-DE"/>
        </w:rPr>
        <w:t>Für erfolgreiche</w:t>
      </w:r>
      <w:r w:rsidR="009D1DD0" w:rsidRPr="009D1DD0">
        <w:rPr>
          <w:rStyle w:val="Fett"/>
          <w:rFonts w:ascii="Arial" w:eastAsia="Arial" w:hAnsi="Arial" w:cs="Arial"/>
          <w:b w:val="0"/>
          <w:color w:val="auto"/>
          <w:sz w:val="20"/>
          <w:szCs w:val="20"/>
          <w:lang w:val="de-DE" w:eastAsia="de-DE"/>
        </w:rPr>
        <w:t xml:space="preserve"> Unternehmenstransformation</w:t>
      </w:r>
      <w:r>
        <w:rPr>
          <w:rStyle w:val="Fett"/>
          <w:rFonts w:ascii="Arial" w:eastAsia="Arial" w:hAnsi="Arial" w:cs="Arial"/>
          <w:b w:val="0"/>
          <w:color w:val="auto"/>
          <w:sz w:val="20"/>
          <w:szCs w:val="20"/>
          <w:lang w:val="de-DE" w:eastAsia="de-DE"/>
        </w:rPr>
        <w:t>en</w:t>
      </w:r>
      <w:r w:rsidR="009D1DD0" w:rsidRPr="009D1DD0">
        <w:rPr>
          <w:rStyle w:val="Fett"/>
          <w:rFonts w:ascii="Arial" w:eastAsia="Arial" w:hAnsi="Arial" w:cs="Arial"/>
          <w:b w:val="0"/>
          <w:color w:val="auto"/>
          <w:sz w:val="20"/>
          <w:szCs w:val="20"/>
          <w:lang w:val="de-DE" w:eastAsia="de-DE"/>
        </w:rPr>
        <w:t xml:space="preserve"> mit SAFe wird NTT DATA </w:t>
      </w:r>
      <w:r>
        <w:rPr>
          <w:rStyle w:val="Fett"/>
          <w:rFonts w:ascii="Arial" w:eastAsia="Arial" w:hAnsi="Arial" w:cs="Arial"/>
          <w:b w:val="0"/>
          <w:color w:val="auto"/>
          <w:sz w:val="20"/>
          <w:szCs w:val="20"/>
          <w:lang w:val="de-DE" w:eastAsia="de-DE"/>
        </w:rPr>
        <w:t>Mitarbeiterinnen und Mitarbeiter</w:t>
      </w:r>
      <w:r w:rsidR="009D1DD0" w:rsidRPr="009D1DD0">
        <w:rPr>
          <w:rStyle w:val="Fett"/>
          <w:rFonts w:ascii="Arial" w:eastAsia="Arial" w:hAnsi="Arial" w:cs="Arial"/>
          <w:b w:val="0"/>
          <w:color w:val="auto"/>
          <w:sz w:val="20"/>
          <w:szCs w:val="20"/>
          <w:lang w:val="de-DE" w:eastAsia="de-DE"/>
        </w:rPr>
        <w:t xml:space="preserve"> mit S</w:t>
      </w:r>
      <w:r>
        <w:rPr>
          <w:rStyle w:val="Fett"/>
          <w:rFonts w:ascii="Arial" w:eastAsia="Arial" w:hAnsi="Arial" w:cs="Arial"/>
          <w:b w:val="0"/>
          <w:color w:val="auto"/>
          <w:sz w:val="20"/>
          <w:szCs w:val="20"/>
          <w:lang w:val="de-DE" w:eastAsia="de-DE"/>
        </w:rPr>
        <w:t>PC-</w:t>
      </w:r>
      <w:r w:rsidR="009D1DD0" w:rsidRPr="009D1DD0">
        <w:rPr>
          <w:rStyle w:val="Fett"/>
          <w:rFonts w:ascii="Arial" w:eastAsia="Arial" w:hAnsi="Arial" w:cs="Arial"/>
          <w:b w:val="0"/>
          <w:color w:val="auto"/>
          <w:sz w:val="20"/>
          <w:szCs w:val="20"/>
          <w:lang w:val="de-DE" w:eastAsia="de-DE"/>
        </w:rPr>
        <w:t>Qualifikation und Erfahrung mit SAFe einstellen und entwickeln</w:t>
      </w:r>
      <w:r>
        <w:rPr>
          <w:rStyle w:val="Fett"/>
          <w:rFonts w:ascii="Arial" w:eastAsia="Arial" w:hAnsi="Arial" w:cs="Arial"/>
          <w:b w:val="0"/>
          <w:color w:val="auto"/>
          <w:sz w:val="20"/>
          <w:szCs w:val="20"/>
          <w:lang w:val="de-DE" w:eastAsia="de-DE"/>
        </w:rPr>
        <w:t>.</w:t>
      </w:r>
      <w:r w:rsidR="009D1DD0" w:rsidRPr="009D1DD0">
        <w:rPr>
          <w:rStyle w:val="Fett"/>
          <w:rFonts w:ascii="Arial" w:eastAsia="Arial" w:hAnsi="Arial" w:cs="Arial"/>
          <w:b w:val="0"/>
          <w:color w:val="auto"/>
          <w:sz w:val="20"/>
          <w:szCs w:val="20"/>
          <w:lang w:val="de-DE" w:eastAsia="de-DE"/>
        </w:rPr>
        <w:t xml:space="preserve"> Consulting, Coaching und Training </w:t>
      </w:r>
      <w:r w:rsidR="00C370E0">
        <w:rPr>
          <w:rStyle w:val="Fett"/>
          <w:rFonts w:ascii="Arial" w:eastAsia="Arial" w:hAnsi="Arial" w:cs="Arial"/>
          <w:b w:val="0"/>
          <w:color w:val="auto"/>
          <w:sz w:val="20"/>
          <w:szCs w:val="20"/>
          <w:lang w:val="de-DE" w:eastAsia="de-DE"/>
        </w:rPr>
        <w:t>werden angeboten</w:t>
      </w:r>
      <w:r w:rsidR="009D1DD0" w:rsidRPr="009D1DD0">
        <w:rPr>
          <w:rStyle w:val="Fett"/>
          <w:rFonts w:ascii="Arial" w:eastAsia="Arial" w:hAnsi="Arial" w:cs="Arial"/>
          <w:b w:val="0"/>
          <w:color w:val="auto"/>
          <w:sz w:val="20"/>
          <w:szCs w:val="20"/>
          <w:lang w:val="de-DE" w:eastAsia="de-DE"/>
        </w:rPr>
        <w:t>, um die Einführung und Umsetzung von SAFe in einer Weise zu unterstützen, die den Bedürfnissen und Problemen seiner Kunden gerecht wird.</w:t>
      </w:r>
    </w:p>
    <w:p w:rsidR="009D1DD0" w:rsidRPr="009D1DD0" w:rsidRDefault="009D1DD0" w:rsidP="009D1DD0">
      <w:pPr>
        <w:pStyle w:val="Default"/>
        <w:jc w:val="both"/>
        <w:rPr>
          <w:rStyle w:val="Fett"/>
          <w:rFonts w:ascii="Arial" w:eastAsia="Arial" w:hAnsi="Arial" w:cs="Arial"/>
          <w:b w:val="0"/>
          <w:color w:val="auto"/>
          <w:sz w:val="20"/>
          <w:szCs w:val="20"/>
          <w:lang w:val="de-DE" w:eastAsia="de-DE"/>
        </w:rPr>
      </w:pPr>
    </w:p>
    <w:p w:rsidR="009D1DD0" w:rsidRPr="009D1DD0" w:rsidRDefault="009D1DD0" w:rsidP="009D1DD0">
      <w:pPr>
        <w:pStyle w:val="Default"/>
        <w:jc w:val="both"/>
        <w:rPr>
          <w:rStyle w:val="Fett"/>
          <w:rFonts w:ascii="Arial" w:eastAsia="Arial" w:hAnsi="Arial" w:cs="Arial"/>
          <w:b w:val="0"/>
          <w:color w:val="auto"/>
          <w:sz w:val="20"/>
          <w:szCs w:val="20"/>
          <w:lang w:val="de-DE" w:eastAsia="de-DE"/>
        </w:rPr>
      </w:pPr>
      <w:r w:rsidRPr="009D1DD0">
        <w:rPr>
          <w:rStyle w:val="Fett"/>
          <w:rFonts w:ascii="Arial" w:eastAsia="Arial" w:hAnsi="Arial" w:cs="Arial"/>
          <w:b w:val="0"/>
          <w:color w:val="auto"/>
          <w:sz w:val="20"/>
          <w:szCs w:val="20"/>
          <w:lang w:val="de-DE" w:eastAsia="de-DE"/>
        </w:rPr>
        <w:t>Zur Schulung des SAFe-Personals von NTT DATA stellt Scaled Agile, Inc. Wissen und Expertise, Fallstudien zur Unternehmenstransformation und andere SAFe-Ressourcen wie Toolkits und Trainingsprogramme zur Verfügung.</w:t>
      </w:r>
    </w:p>
    <w:p w:rsidR="009D1DD0" w:rsidRPr="009D1DD0" w:rsidRDefault="009D1DD0" w:rsidP="009D1DD0">
      <w:pPr>
        <w:pStyle w:val="Default"/>
        <w:jc w:val="both"/>
        <w:rPr>
          <w:rStyle w:val="Fett"/>
          <w:rFonts w:ascii="Arial" w:eastAsia="Arial" w:hAnsi="Arial" w:cs="Arial"/>
          <w:b w:val="0"/>
          <w:color w:val="auto"/>
          <w:sz w:val="20"/>
          <w:szCs w:val="20"/>
          <w:lang w:val="de-DE" w:eastAsia="de-DE"/>
        </w:rPr>
      </w:pPr>
    </w:p>
    <w:p w:rsidR="009D1DD0" w:rsidRPr="000B7D43" w:rsidRDefault="009D1DD0" w:rsidP="009D1DD0">
      <w:pPr>
        <w:pStyle w:val="Default"/>
        <w:jc w:val="both"/>
        <w:rPr>
          <w:rStyle w:val="Fett"/>
          <w:rFonts w:ascii="Arial" w:eastAsia="Arial" w:hAnsi="Arial" w:cs="Arial"/>
          <w:b w:val="0"/>
          <w:color w:val="auto"/>
          <w:sz w:val="20"/>
          <w:szCs w:val="20"/>
          <w:u w:val="single"/>
          <w:lang w:val="de-DE" w:eastAsia="de-DE"/>
        </w:rPr>
      </w:pPr>
      <w:r w:rsidRPr="000B7D43">
        <w:rPr>
          <w:rStyle w:val="Fett"/>
          <w:rFonts w:ascii="Arial" w:eastAsia="Arial" w:hAnsi="Arial" w:cs="Arial"/>
          <w:b w:val="0"/>
          <w:color w:val="auto"/>
          <w:sz w:val="20"/>
          <w:szCs w:val="20"/>
          <w:u w:val="single"/>
          <w:lang w:val="de-DE" w:eastAsia="de-DE"/>
        </w:rPr>
        <w:t>Anmerkungen</w:t>
      </w:r>
    </w:p>
    <w:p w:rsidR="009D1DD0" w:rsidRPr="009D1DD0" w:rsidRDefault="009D1DD0" w:rsidP="009D1DD0">
      <w:pPr>
        <w:pStyle w:val="Default"/>
        <w:jc w:val="both"/>
        <w:rPr>
          <w:rStyle w:val="Fett"/>
          <w:rFonts w:ascii="Arial" w:eastAsia="Arial" w:hAnsi="Arial" w:cs="Arial"/>
          <w:b w:val="0"/>
          <w:color w:val="auto"/>
          <w:sz w:val="20"/>
          <w:szCs w:val="20"/>
          <w:lang w:val="de-DE" w:eastAsia="de-DE"/>
        </w:rPr>
      </w:pPr>
    </w:p>
    <w:p w:rsidR="009D1DD0" w:rsidRPr="009D1DD0" w:rsidRDefault="009D1DD0" w:rsidP="009D1DD0">
      <w:pPr>
        <w:pStyle w:val="Default"/>
        <w:jc w:val="both"/>
        <w:rPr>
          <w:rStyle w:val="Fett"/>
          <w:rFonts w:ascii="Arial" w:eastAsia="Arial" w:hAnsi="Arial" w:cs="Arial"/>
          <w:b w:val="0"/>
          <w:color w:val="auto"/>
          <w:sz w:val="20"/>
          <w:szCs w:val="20"/>
          <w:lang w:val="de-DE" w:eastAsia="de-DE"/>
        </w:rPr>
      </w:pPr>
      <w:r w:rsidRPr="009D1DD0">
        <w:rPr>
          <w:rStyle w:val="Fett"/>
          <w:rFonts w:ascii="Arial" w:eastAsia="Arial" w:hAnsi="Arial" w:cs="Arial"/>
          <w:b w:val="0"/>
          <w:color w:val="auto"/>
          <w:sz w:val="20"/>
          <w:szCs w:val="20"/>
          <w:lang w:val="de-DE" w:eastAsia="de-DE"/>
        </w:rPr>
        <w:t>SAFe von Scaled Agile Inc. ist eine Wissensdatenbank mit bewährten integrierten Prinzipien, Praktiken und Kompetenzen für Lean, Agile und DevOps. Unternehmen, die SAFe anwenden, lernen, wie sie Agilität in ihrer Unternehmenskultur verankern können, so dass sie Kundennutzen schnell erkennen und maximieren, neue Chancen nutzen und die Geschäftsergebnisse verbessern können.</w:t>
      </w:r>
    </w:p>
    <w:p w:rsidR="009D1DD0" w:rsidRPr="009D1DD0" w:rsidRDefault="009D1DD0" w:rsidP="009D1DD0">
      <w:pPr>
        <w:pStyle w:val="Default"/>
        <w:jc w:val="both"/>
        <w:rPr>
          <w:rStyle w:val="Fett"/>
          <w:rFonts w:ascii="Arial" w:eastAsia="Arial" w:hAnsi="Arial" w:cs="Arial"/>
          <w:b w:val="0"/>
          <w:color w:val="auto"/>
          <w:sz w:val="20"/>
          <w:szCs w:val="20"/>
          <w:lang w:val="de-DE" w:eastAsia="de-DE"/>
        </w:rPr>
      </w:pPr>
    </w:p>
    <w:p w:rsidR="009D1DD0" w:rsidRPr="009D1DD0" w:rsidRDefault="000B7D43" w:rsidP="009D1DD0">
      <w:pPr>
        <w:pStyle w:val="Default"/>
        <w:jc w:val="both"/>
        <w:rPr>
          <w:rStyle w:val="Fett"/>
          <w:rFonts w:ascii="Arial" w:eastAsia="Arial" w:hAnsi="Arial" w:cs="Arial"/>
          <w:b w:val="0"/>
          <w:color w:val="auto"/>
          <w:sz w:val="20"/>
          <w:szCs w:val="20"/>
          <w:lang w:val="de-DE" w:eastAsia="de-DE"/>
        </w:rPr>
      </w:pPr>
      <w:r>
        <w:rPr>
          <w:rStyle w:val="Fett"/>
          <w:rFonts w:ascii="Arial" w:eastAsia="Arial" w:hAnsi="Arial" w:cs="Arial"/>
          <w:b w:val="0"/>
          <w:color w:val="auto"/>
          <w:sz w:val="20"/>
          <w:szCs w:val="20"/>
          <w:lang w:val="de-DE" w:eastAsia="de-DE"/>
        </w:rPr>
        <w:t xml:space="preserve">* </w:t>
      </w:r>
      <w:r w:rsidR="009D1DD0" w:rsidRPr="009D1DD0">
        <w:rPr>
          <w:rStyle w:val="Fett"/>
          <w:rFonts w:ascii="Arial" w:eastAsia="Arial" w:hAnsi="Arial" w:cs="Arial"/>
          <w:b w:val="0"/>
          <w:color w:val="auto"/>
          <w:sz w:val="20"/>
          <w:szCs w:val="20"/>
          <w:lang w:val="de-DE" w:eastAsia="de-DE"/>
        </w:rPr>
        <w:t>Andere Namen von Produkten, Unternehmen und Organisationen sind Marken oder eingetragene Marken dieser Unternehmen.</w:t>
      </w:r>
    </w:p>
    <w:p w:rsidR="009D1DD0" w:rsidRPr="009D1DD0" w:rsidRDefault="009D1DD0" w:rsidP="009D1DD0">
      <w:pPr>
        <w:pStyle w:val="Default"/>
        <w:jc w:val="both"/>
        <w:rPr>
          <w:rStyle w:val="Fett"/>
          <w:rFonts w:ascii="Arial" w:eastAsia="Arial" w:hAnsi="Arial" w:cs="Arial"/>
          <w:b w:val="0"/>
          <w:color w:val="auto"/>
          <w:sz w:val="20"/>
          <w:szCs w:val="20"/>
          <w:lang w:val="de-DE" w:eastAsia="de-DE"/>
        </w:rPr>
      </w:pPr>
    </w:p>
    <w:p w:rsidR="009D1DD0" w:rsidRPr="009D1DD0" w:rsidRDefault="009D1DD0" w:rsidP="009D1DD0">
      <w:pPr>
        <w:pStyle w:val="Default"/>
        <w:jc w:val="both"/>
        <w:rPr>
          <w:rStyle w:val="Fett"/>
          <w:rFonts w:ascii="Arial" w:eastAsia="Arial" w:hAnsi="Arial" w:cs="Arial"/>
          <w:b w:val="0"/>
          <w:color w:val="auto"/>
          <w:sz w:val="20"/>
          <w:szCs w:val="20"/>
          <w:lang w:val="de-DE" w:eastAsia="de-DE"/>
        </w:rPr>
      </w:pPr>
    </w:p>
    <w:p w:rsidR="00995D6B" w:rsidRPr="009D1DD0" w:rsidRDefault="00995D6B">
      <w:pPr>
        <w:pStyle w:val="Default"/>
        <w:jc w:val="both"/>
        <w:rPr>
          <w:rFonts w:ascii="Arial" w:hAnsi="Arial" w:cs="Arial"/>
          <w:sz w:val="20"/>
          <w:lang w:val="de-DE"/>
        </w:rPr>
      </w:pPr>
    </w:p>
    <w:p w:rsidR="000B7D43" w:rsidRDefault="000B7D43">
      <w:pPr>
        <w:spacing w:before="0" w:after="200" w:line="276" w:lineRule="auto"/>
        <w:jc w:val="both"/>
        <w:rPr>
          <w:rFonts w:cs="Arial"/>
          <w:b/>
          <w:bCs/>
          <w:color w:val="000000" w:themeColor="text1"/>
          <w:sz w:val="22"/>
          <w:lang w:val="de-DE"/>
        </w:rPr>
      </w:pPr>
    </w:p>
    <w:p w:rsidR="000B7D43" w:rsidRDefault="000B7D43">
      <w:pPr>
        <w:spacing w:before="0" w:after="200" w:line="276" w:lineRule="auto"/>
        <w:jc w:val="both"/>
        <w:rPr>
          <w:rFonts w:cs="Arial"/>
          <w:b/>
          <w:bCs/>
          <w:color w:val="000000" w:themeColor="text1"/>
          <w:sz w:val="22"/>
          <w:lang w:val="de-DE"/>
        </w:rPr>
      </w:pPr>
    </w:p>
    <w:p w:rsidR="000B7D43" w:rsidRDefault="000B7D43">
      <w:pPr>
        <w:spacing w:before="0" w:after="200" w:line="276" w:lineRule="auto"/>
        <w:jc w:val="both"/>
        <w:rPr>
          <w:rFonts w:cs="Arial"/>
          <w:b/>
          <w:bCs/>
          <w:color w:val="000000" w:themeColor="text1"/>
          <w:sz w:val="22"/>
          <w:lang w:val="de-DE"/>
        </w:rPr>
      </w:pPr>
    </w:p>
    <w:p w:rsidR="000B7D43" w:rsidRDefault="000B7D43">
      <w:pPr>
        <w:spacing w:before="0" w:after="200" w:line="276" w:lineRule="auto"/>
        <w:jc w:val="both"/>
        <w:rPr>
          <w:rFonts w:cs="Arial"/>
          <w:b/>
          <w:bCs/>
          <w:color w:val="000000" w:themeColor="text1"/>
          <w:sz w:val="22"/>
          <w:lang w:val="de-DE"/>
        </w:rPr>
      </w:pPr>
    </w:p>
    <w:p w:rsidR="000B7D43" w:rsidRDefault="000B7D43">
      <w:pPr>
        <w:spacing w:before="0" w:after="200" w:line="276" w:lineRule="auto"/>
        <w:jc w:val="both"/>
        <w:rPr>
          <w:rFonts w:cs="Arial"/>
          <w:b/>
          <w:bCs/>
          <w:color w:val="000000" w:themeColor="text1"/>
          <w:sz w:val="22"/>
          <w:lang w:val="de-DE"/>
        </w:rPr>
      </w:pPr>
    </w:p>
    <w:p w:rsidR="005F5DA5" w:rsidRPr="000F0622" w:rsidRDefault="005F5DA5" w:rsidP="005F5DA5">
      <w:pPr>
        <w:pStyle w:val="StandardWeb"/>
        <w:ind w:right="-1"/>
        <w:jc w:val="both"/>
        <w:rPr>
          <w:rFonts w:ascii="Arial" w:eastAsiaTheme="minorHAnsi" w:hAnsi="Arial" w:cs="Arial"/>
          <w:b/>
          <w:bCs/>
          <w:color w:val="000000" w:themeColor="text1"/>
          <w:sz w:val="20"/>
          <w:szCs w:val="22"/>
          <w:lang w:val="de-DE" w:eastAsia="en-US"/>
        </w:rPr>
      </w:pPr>
      <w:r w:rsidRPr="000F0622">
        <w:rPr>
          <w:rFonts w:ascii="Arial" w:eastAsiaTheme="minorHAnsi" w:hAnsi="Arial" w:cs="Arial"/>
          <w:b/>
          <w:bCs/>
          <w:color w:val="000000" w:themeColor="text1"/>
          <w:sz w:val="20"/>
          <w:szCs w:val="22"/>
          <w:lang w:val="de-DE" w:eastAsia="en-US"/>
        </w:rPr>
        <w:t>Über NTT DATA</w:t>
      </w:r>
    </w:p>
    <w:p w:rsidR="005F5DA5" w:rsidRDefault="005F5DA5" w:rsidP="005F5DA5">
      <w:pPr>
        <w:pStyle w:val="StandardWeb"/>
        <w:ind w:right="-1"/>
        <w:jc w:val="both"/>
        <w:rPr>
          <w:rFonts w:ascii="Arial" w:eastAsiaTheme="minorHAnsi" w:hAnsi="Arial" w:cs="Arial"/>
          <w:color w:val="000000" w:themeColor="text1"/>
          <w:sz w:val="20"/>
          <w:szCs w:val="22"/>
          <w:lang w:val="de-DE" w:eastAsia="en-US"/>
        </w:rPr>
      </w:pPr>
      <w:r w:rsidRPr="000F0622">
        <w:rPr>
          <w:rFonts w:ascii="Arial" w:eastAsiaTheme="minorHAnsi" w:hAnsi="Arial" w:cs="Arial"/>
          <w:color w:val="000000" w:themeColor="text1"/>
          <w:sz w:val="20"/>
          <w:szCs w:val="22"/>
          <w:lang w:val="de-DE" w:eastAsia="en-US"/>
        </w:rPr>
        <w:t>NTT DATA – ein Teil der NTT Group – ist Trusted Global Innovator von Business- und IT-Lösungen mit Hauptsitz in Tokio. Wir unterstützen unsere Kunden bei ihrer Transformation durch Consulting, Branchenlösungen, Business Process Services, IT-Modernisierung und Managed Services. Mit NTT DATA können Kunden und die Gesellschaft im Allgemeinen selbstbewusst in die digitale Zukunft gehen. Wir setzen uns für den langfristigen Erfolg unserer Kunden ein und kombinieren globale Präsenz mit lokaler Kundenbetreuung in über 50 Ländern. W</w:t>
      </w:r>
      <w:r>
        <w:rPr>
          <w:rFonts w:ascii="Arial" w:eastAsiaTheme="minorHAnsi" w:hAnsi="Arial" w:cs="Arial"/>
          <w:color w:val="000000" w:themeColor="text1"/>
          <w:sz w:val="20"/>
          <w:szCs w:val="22"/>
          <w:lang w:val="de-DE" w:eastAsia="en-US"/>
        </w:rPr>
        <w:t xml:space="preserve">eitere Informationen finden Sie für </w:t>
      </w:r>
    </w:p>
    <w:p w:rsidR="005F5DA5" w:rsidRPr="00341BB1" w:rsidRDefault="005F5DA5" w:rsidP="005F5DA5">
      <w:pPr>
        <w:pStyle w:val="StandardWeb"/>
        <w:ind w:right="-1"/>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Deutschland: de.nttdata.com</w:t>
      </w:r>
      <w:r>
        <w:rPr>
          <w:rFonts w:ascii="Arial" w:eastAsiaTheme="minorHAnsi" w:hAnsi="Arial" w:cs="Arial"/>
          <w:color w:val="000000" w:themeColor="text1"/>
          <w:sz w:val="20"/>
          <w:szCs w:val="22"/>
          <w:lang w:val="de-DE" w:eastAsia="en-US"/>
        </w:rPr>
        <w:br/>
        <w:t>Österreich: at.nttdata.com</w:t>
      </w:r>
      <w:r>
        <w:rPr>
          <w:rFonts w:ascii="Arial" w:eastAsiaTheme="minorHAnsi" w:hAnsi="Arial" w:cs="Arial"/>
          <w:color w:val="000000" w:themeColor="text1"/>
          <w:sz w:val="20"/>
          <w:szCs w:val="22"/>
          <w:lang w:val="de-DE" w:eastAsia="en-US"/>
        </w:rPr>
        <w:br/>
        <w:t>Schweiz: ch.nttdata.com</w:t>
      </w:r>
    </w:p>
    <w:p w:rsidR="005F5DA5" w:rsidRPr="000F0622" w:rsidRDefault="005F5DA5" w:rsidP="005F5DA5">
      <w:pPr>
        <w:spacing w:before="0" w:after="200" w:line="276" w:lineRule="auto"/>
        <w:rPr>
          <w:rFonts w:cs="Arial"/>
          <w:b/>
          <w:color w:val="000000" w:themeColor="text1"/>
          <w:lang w:val="de-DE"/>
        </w:rPr>
      </w:pPr>
      <w:r w:rsidRPr="000F0622">
        <w:rPr>
          <w:rFonts w:cs="Arial"/>
          <w:b/>
          <w:color w:val="000000" w:themeColor="text1"/>
          <w:lang w:val="de-DE"/>
        </w:rPr>
        <w:lastRenderedPageBreak/>
        <w:t>Pressekontakt</w:t>
      </w:r>
      <w:r>
        <w:rPr>
          <w:rFonts w:cs="Arial"/>
          <w:b/>
          <w:color w:val="000000" w:themeColor="text1"/>
          <w:lang w:val="de-DE"/>
        </w:rPr>
        <w:t xml:space="preserve"> für Deutschland, Österreich und Schweiz</w:t>
      </w:r>
      <w:r w:rsidRPr="000F0622">
        <w:rPr>
          <w:rFonts w:cs="Arial"/>
          <w:b/>
          <w:color w:val="000000" w:themeColor="text1"/>
          <w:lang w:val="de-DE"/>
        </w:rPr>
        <w:t>:</w:t>
      </w:r>
    </w:p>
    <w:p w:rsidR="005F5DA5" w:rsidRPr="00635BDE" w:rsidRDefault="005F5DA5" w:rsidP="005F5DA5">
      <w:pPr>
        <w:pStyle w:val="StandardWeb"/>
        <w:spacing w:before="0" w:beforeAutospacing="0" w:after="0" w:afterAutospacing="0"/>
        <w:ind w:right="1417"/>
        <w:rPr>
          <w:rFonts w:ascii="Arial" w:eastAsiaTheme="minorHAnsi" w:hAnsi="Arial" w:cs="Arial"/>
          <w:sz w:val="20"/>
          <w:szCs w:val="20"/>
          <w:lang w:val="en-US" w:eastAsia="en-US"/>
        </w:rPr>
      </w:pPr>
      <w:r w:rsidRPr="00635BDE">
        <w:rPr>
          <w:rFonts w:ascii="Arial" w:eastAsiaTheme="minorHAnsi" w:hAnsi="Arial" w:cs="Arial"/>
          <w:color w:val="000000" w:themeColor="text1"/>
          <w:sz w:val="20"/>
          <w:szCs w:val="22"/>
          <w:lang w:val="en-US" w:eastAsia="en-US"/>
        </w:rPr>
        <w:t xml:space="preserve">NTT DATA </w:t>
      </w:r>
      <w:r w:rsidRPr="00635BDE">
        <w:rPr>
          <w:rFonts w:ascii="Arial" w:eastAsiaTheme="minorHAnsi" w:hAnsi="Arial" w:cs="Arial"/>
          <w:sz w:val="20"/>
          <w:szCs w:val="20"/>
          <w:lang w:val="en-US" w:eastAsia="en-US"/>
        </w:rPr>
        <w:t>DACH</w:t>
      </w:r>
    </w:p>
    <w:p w:rsidR="005F5DA5" w:rsidRPr="0069575E" w:rsidRDefault="005F5DA5" w:rsidP="005F5DA5">
      <w:pPr>
        <w:pStyle w:val="StandardWeb"/>
        <w:spacing w:before="0" w:beforeAutospacing="0" w:after="0" w:afterAutospacing="0"/>
        <w:ind w:right="1417"/>
        <w:rPr>
          <w:rFonts w:ascii="Arial" w:eastAsiaTheme="minorHAnsi" w:hAnsi="Arial" w:cs="Arial"/>
          <w:sz w:val="20"/>
          <w:szCs w:val="20"/>
          <w:lang w:val="en-US" w:eastAsia="en-US"/>
        </w:rPr>
      </w:pPr>
      <w:r w:rsidRPr="0069575E">
        <w:rPr>
          <w:rFonts w:ascii="Arial" w:eastAsiaTheme="minorHAnsi" w:hAnsi="Arial" w:cs="Arial"/>
          <w:sz w:val="20"/>
          <w:szCs w:val="20"/>
          <w:lang w:val="en-US" w:eastAsia="en-US"/>
        </w:rPr>
        <w:t>Katja Friedrich</w:t>
      </w:r>
    </w:p>
    <w:p w:rsidR="005F5DA5" w:rsidRPr="00BA5FDB" w:rsidRDefault="005F5DA5" w:rsidP="005F5DA5">
      <w:pPr>
        <w:pStyle w:val="StandardWeb"/>
        <w:spacing w:before="0" w:beforeAutospacing="0" w:after="0" w:afterAutospacing="0"/>
        <w:ind w:right="1417"/>
        <w:rPr>
          <w:rFonts w:ascii="Arial" w:eastAsiaTheme="minorHAnsi" w:hAnsi="Arial" w:cs="Arial"/>
          <w:sz w:val="20"/>
          <w:szCs w:val="20"/>
          <w:lang w:val="en-GB" w:eastAsia="en-US"/>
        </w:rPr>
      </w:pPr>
      <w:r w:rsidRPr="00BA5FDB">
        <w:rPr>
          <w:rFonts w:ascii="Arial" w:eastAsiaTheme="minorHAnsi" w:hAnsi="Arial" w:cs="Arial"/>
          <w:sz w:val="20"/>
          <w:szCs w:val="20"/>
          <w:lang w:val="en-GB" w:eastAsia="en-US"/>
        </w:rPr>
        <w:t>VP, Head of Communications</w:t>
      </w:r>
    </w:p>
    <w:p w:rsidR="005F5DA5" w:rsidRPr="0069575E" w:rsidRDefault="005F5DA5" w:rsidP="005F5DA5">
      <w:pPr>
        <w:pStyle w:val="StandardWeb"/>
        <w:spacing w:before="0" w:beforeAutospacing="0" w:after="0" w:afterAutospacing="0"/>
        <w:ind w:right="1417"/>
        <w:rPr>
          <w:rFonts w:ascii="Arial" w:hAnsi="Arial" w:cs="Arial"/>
          <w:sz w:val="25"/>
          <w:szCs w:val="25"/>
          <w:lang w:val="de-DE"/>
        </w:rPr>
      </w:pPr>
      <w:r w:rsidRPr="0069575E">
        <w:rPr>
          <w:rFonts w:ascii="Arial" w:eastAsiaTheme="minorHAnsi" w:hAnsi="Arial" w:cs="Arial"/>
          <w:sz w:val="20"/>
          <w:szCs w:val="20"/>
          <w:lang w:val="de-DE" w:eastAsia="en-US"/>
        </w:rPr>
        <w:t>Tel.: +49 172-7395234</w:t>
      </w:r>
    </w:p>
    <w:p w:rsidR="005F5DA5" w:rsidRDefault="005F5DA5" w:rsidP="005F5DA5">
      <w:pPr>
        <w:pStyle w:val="StandardWeb"/>
        <w:spacing w:before="0" w:beforeAutospacing="0" w:after="0" w:afterAutospacing="0"/>
        <w:ind w:right="1417"/>
        <w:rPr>
          <w:rStyle w:val="Hyperlink"/>
          <w:rFonts w:ascii="Arial" w:hAnsi="Arial" w:cs="Arial"/>
          <w:color w:val="auto"/>
          <w:sz w:val="20"/>
          <w:szCs w:val="20"/>
          <w:lang w:val="de-DE"/>
        </w:rPr>
      </w:pPr>
      <w:r w:rsidRPr="000F0622">
        <w:rPr>
          <w:rFonts w:ascii="Arial" w:hAnsi="Arial" w:cs="Arial"/>
          <w:sz w:val="20"/>
          <w:szCs w:val="20"/>
          <w:lang w:val="de-DE"/>
        </w:rPr>
        <w:t xml:space="preserve">E-Mail: </w:t>
      </w:r>
      <w:hyperlink r:id="rId8" w:history="1">
        <w:r w:rsidRPr="000F0622">
          <w:rPr>
            <w:rStyle w:val="Hyperlink"/>
            <w:rFonts w:ascii="Arial" w:hAnsi="Arial" w:cs="Arial"/>
            <w:color w:val="auto"/>
            <w:sz w:val="20"/>
            <w:szCs w:val="20"/>
            <w:lang w:val="de-DE"/>
          </w:rPr>
          <w:t>Katja.Friedrich@nttdata.com</w:t>
        </w:r>
      </w:hyperlink>
    </w:p>
    <w:p w:rsidR="00995D6B" w:rsidRDefault="00995D6B">
      <w:pPr>
        <w:rPr>
          <w:rStyle w:val="Kommentarzeichen"/>
          <w:color w:val="auto"/>
          <w:sz w:val="20"/>
          <w:szCs w:val="20"/>
          <w:lang w:val="de-DE"/>
        </w:rPr>
      </w:pPr>
    </w:p>
    <w:sectPr w:rsidR="00995D6B">
      <w:headerReference w:type="default" r:id="rId9"/>
      <w:type w:val="continuous"/>
      <w:pgSz w:w="11906" w:h="16838"/>
      <w:pgMar w:top="3969"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8C3" w:rsidRDefault="003D08C3">
      <w:pPr>
        <w:spacing w:before="0" w:after="0"/>
      </w:pPr>
      <w:r>
        <w:separator/>
      </w:r>
    </w:p>
  </w:endnote>
  <w:endnote w:type="continuationSeparator" w:id="0">
    <w:p w:rsidR="003D08C3" w:rsidRDefault="003D08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8C3" w:rsidRDefault="003D08C3">
      <w:pPr>
        <w:spacing w:before="0" w:after="0"/>
      </w:pPr>
      <w:r>
        <w:separator/>
      </w:r>
    </w:p>
  </w:footnote>
  <w:footnote w:type="continuationSeparator" w:id="0">
    <w:p w:rsidR="003D08C3" w:rsidRDefault="003D08C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6B" w:rsidRDefault="004730BE">
    <w:pPr>
      <w:pStyle w:val="Kopfzeile"/>
      <w:tabs>
        <w:tab w:val="left" w:pos="1560"/>
      </w:tabs>
    </w:pPr>
    <w:r>
      <w:rPr>
        <w:noProof/>
        <w:lang w:val="de-DE" w:eastAsia="de-DE"/>
      </w:rPr>
      <w:drawing>
        <wp:anchor distT="0" distB="0" distL="114300" distR="114300" simplePos="0" relativeHeight="251660800" behindDoc="0" locked="0" layoutInCell="1" allowOverlap="1">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D6B" w:rsidRDefault="004730BE">
                          <w:pPr>
                            <w:jc w:val="right"/>
                            <w:rPr>
                              <w:b/>
                              <w:color w:val="000000" w:themeColor="text1"/>
                              <w:sz w:val="52"/>
                              <w:szCs w:val="52"/>
                              <w:lang w:val="it-IT"/>
                            </w:rPr>
                          </w:pPr>
                          <w:r>
                            <w:rPr>
                              <w:b/>
                              <w:color w:val="000000" w:themeColor="text1"/>
                              <w:sz w:val="52"/>
                              <w:szCs w:val="52"/>
                              <w:lang w:val="it-IT"/>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8a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" filled="f" stroked="f">
              <v:textbox>
                <w:txbxContent>
                  <w:p w:rsidR="00995D6B" w:rsidRDefault="004730BE">
                    <w:pPr>
                      <w:jc w:val="right"/>
                      <w:rPr>
                        <w:b/>
                        <w:color w:val="000000" w:themeColor="text1"/>
                        <w:sz w:val="52"/>
                        <w:szCs w:val="52"/>
                        <w:lang w:val="it-IT"/>
                      </w:rPr>
                    </w:pPr>
                    <w:r>
                      <w:rPr>
                        <w:b/>
                        <w:color w:val="000000" w:themeColor="text1"/>
                        <w:sz w:val="52"/>
                        <w:szCs w:val="52"/>
                        <w:lang w:val="it-IT"/>
                      </w:rPr>
                      <w:t>News</w:t>
                    </w:r>
                  </w:p>
                </w:txbxContent>
              </v:textbox>
            </v:shape>
          </w:pict>
        </mc:Fallback>
      </mc:AlternateContent>
    </w:r>
    <w:r>
      <w:rPr>
        <w:noProof/>
        <w:lang w:val="de-DE" w:eastAsia="de-DE"/>
      </w:rPr>
      <w:drawing>
        <wp:anchor distT="0" distB="0" distL="114300" distR="114300" simplePos="0" relativeHeight="251656704" behindDoc="1" locked="0" layoutInCell="1" allowOverlap="1">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4"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7"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1"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9"/>
  </w:num>
  <w:num w:numId="3">
    <w:abstractNumId w:val="0"/>
  </w:num>
  <w:num w:numId="4">
    <w:abstractNumId w:val="3"/>
  </w:num>
  <w:num w:numId="5">
    <w:abstractNumId w:val="10"/>
  </w:num>
  <w:num w:numId="6">
    <w:abstractNumId w:val="6"/>
  </w:num>
  <w:num w:numId="7">
    <w:abstractNumId w:val="11"/>
  </w:num>
  <w:num w:numId="8">
    <w:abstractNumId w:val="2"/>
  </w:num>
  <w:num w:numId="9">
    <w:abstractNumId w:val="4"/>
  </w:num>
  <w:num w:numId="10">
    <w:abstractNumId w:val="12"/>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131078" w:nlCheck="1" w:checkStyle="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6B"/>
    <w:rsid w:val="000B7D43"/>
    <w:rsid w:val="000F4D98"/>
    <w:rsid w:val="002B792C"/>
    <w:rsid w:val="003D08C3"/>
    <w:rsid w:val="004425E8"/>
    <w:rsid w:val="004730BE"/>
    <w:rsid w:val="0049713E"/>
    <w:rsid w:val="004C117D"/>
    <w:rsid w:val="005F5DA5"/>
    <w:rsid w:val="00995D6B"/>
    <w:rsid w:val="009D1DD0"/>
    <w:rsid w:val="00BF7AAD"/>
    <w:rsid w:val="00C370E0"/>
    <w:rsid w:val="00C90A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UnresolvedMention">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ja.Friedrich@nttdat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36D75-9DCE-4117-B913-CE14E030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5719</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2</cp:revision>
  <cp:lastPrinted>2018-07-30T09:18:00Z</cp:lastPrinted>
  <dcterms:created xsi:type="dcterms:W3CDTF">2020-12-08T10:14:00Z</dcterms:created>
  <dcterms:modified xsi:type="dcterms:W3CDTF">2020-12-08T10:14:00Z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